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801D" w14:textId="77777777" w:rsidR="00710AB8" w:rsidRDefault="00710AB8" w:rsidP="00710AB8">
      <w:pPr>
        <w:pBdr>
          <w:bottom w:val="single" w:sz="4" w:space="1" w:color="auto"/>
        </w:pBdr>
        <w:tabs>
          <w:tab w:val="center" w:pos="4320"/>
          <w:tab w:val="right" w:pos="8640"/>
        </w:tabs>
        <w:spacing w:line="220" w:lineRule="atLeast"/>
        <w:jc w:val="center"/>
        <w:rPr>
          <w:rFonts w:ascii="Arial" w:hAnsi="Arial" w:cs="Arial"/>
          <w:color w:val="000000"/>
          <w:sz w:val="32"/>
          <w:szCs w:val="20"/>
          <w:lang w:eastAsia="en-GB"/>
        </w:rPr>
      </w:pPr>
      <w:r>
        <w:rPr>
          <w:rFonts w:ascii="Arial" w:hAnsi="Arial" w:cs="Arial"/>
          <w:color w:val="000000"/>
          <w:sz w:val="32"/>
        </w:rPr>
        <w:t>Sefton Metropolitan Borough Council</w:t>
      </w:r>
    </w:p>
    <w:p w14:paraId="39276510" w14:textId="52FD135D"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B74F2">
              <w:rPr>
                <w:rFonts w:ascii="Arial" w:hAnsi="Arial" w:cs="Arial"/>
                <w:b w:val="0"/>
                <w:bCs w:val="0"/>
                <w:sz w:val="22"/>
              </w:rPr>
            </w:r>
            <w:r w:rsidR="005B74F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1EBDD9E8" w14:textId="46496696"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745D4CE7" w14:textId="77777777"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 xml:space="preserve">enclosed any licensing qualification I hold or proof that I am a person of prescribed description </w:t>
            </w:r>
          </w:p>
          <w:p w14:paraId="000BDEFB" w14:textId="37B34C0D"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6275EBCB" w14:textId="77777777"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 xml:space="preserve">enclosed a completed disclosure of criminal convictions and declaration form (Schedule 2) </w:t>
            </w:r>
          </w:p>
          <w:p w14:paraId="60E3B5D1" w14:textId="77777777"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included a proof of my right to work in the United Kingdom or my share code issued by the Home Office online right to work checking service (see note 2)</w:t>
            </w:r>
          </w:p>
          <w:p w14:paraId="1AC3100F" w14:textId="77777777" w:rsidR="00784AD9" w:rsidRPr="00784AD9" w:rsidRDefault="00784AD9" w:rsidP="00784AD9">
            <w:pPr>
              <w:pStyle w:val="BodyTextIndent"/>
              <w:numPr>
                <w:ilvl w:val="0"/>
                <w:numId w:val="2"/>
              </w:numPr>
              <w:rPr>
                <w:rFonts w:ascii="Arial" w:hAnsi="Arial" w:cs="Arial"/>
                <w:sz w:val="22"/>
                <w:szCs w:val="22"/>
              </w:rPr>
            </w:pPr>
            <w:r w:rsidRPr="00784AD9">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784AD9">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784AD9">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784AD9">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784AD9">
            <w:pPr>
              <w:numPr>
                <w:ilvl w:val="0"/>
                <w:numId w:val="1"/>
              </w:numPr>
              <w:rPr>
                <w:rFonts w:ascii="Arial" w:hAnsi="Arial" w:cs="Arial"/>
                <w:sz w:val="22"/>
                <w:szCs w:val="22"/>
              </w:rPr>
            </w:pPr>
          </w:p>
        </w:tc>
        <w:tc>
          <w:tcPr>
            <w:tcW w:w="525" w:type="dxa"/>
            <w:tcBorders>
              <w:top w:val="nil"/>
              <w:bottom w:val="single" w:sz="4" w:space="0" w:color="auto"/>
            </w:tcBorders>
          </w:tcPr>
          <w:p w14:paraId="6D71533A" w14:textId="77777777" w:rsidR="00784AD9" w:rsidRDefault="005E60E7">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p>
          <w:p w14:paraId="01C4F54A" w14:textId="2F92D594" w:rsidR="0094394A" w:rsidRPr="005B2C42" w:rsidRDefault="005B2C42">
            <w:pPr>
              <w:rPr>
                <w:rFonts w:ascii="Arial" w:hAnsi="Arial" w:cs="Arial"/>
                <w:sz w:val="4"/>
                <w:szCs w:val="4"/>
              </w:rPr>
            </w:pPr>
            <w:r>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5B74F2">
              <w:rPr>
                <w:rFonts w:ascii="Arial" w:hAnsi="Arial" w:cs="Arial"/>
                <w:sz w:val="22"/>
                <w:szCs w:val="22"/>
              </w:rPr>
            </w:r>
            <w:r w:rsidR="005B74F2">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695E47B4" w14:textId="77777777" w:rsidR="00784AD9" w:rsidRPr="00784AD9" w:rsidRDefault="00784AD9" w:rsidP="00784AD9">
            <w:pPr>
              <w:suppressAutoHyphens/>
              <w:autoSpaceDN w:val="0"/>
              <w:spacing w:line="220" w:lineRule="atLeast"/>
              <w:textAlignment w:val="baseline"/>
              <w:rPr>
                <w:rFonts w:ascii="Arial" w:hAnsi="Arial" w:cs="Arial"/>
                <w:b/>
                <w:sz w:val="22"/>
                <w:szCs w:val="22"/>
              </w:rPr>
            </w:pPr>
            <w:r w:rsidRPr="00784AD9">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60F1B2C2" w14:textId="77777777" w:rsidR="00784AD9" w:rsidRPr="00784AD9" w:rsidRDefault="00784AD9" w:rsidP="00784AD9">
            <w:pPr>
              <w:suppressAutoHyphens/>
              <w:autoSpaceDN w:val="0"/>
              <w:textAlignment w:val="baseline"/>
              <w:rPr>
                <w:rFonts w:ascii="Arial" w:eastAsia="Arial" w:hAnsi="Arial" w:cs="Arial"/>
                <w:b/>
                <w:sz w:val="22"/>
                <w:szCs w:val="22"/>
              </w:rPr>
            </w:pPr>
          </w:p>
          <w:p w14:paraId="3363ABAC" w14:textId="77777777" w:rsidR="00784AD9" w:rsidRPr="00784AD9" w:rsidRDefault="00784AD9" w:rsidP="00784AD9">
            <w:pPr>
              <w:suppressAutoHyphens/>
              <w:autoSpaceDN w:val="0"/>
              <w:textAlignment w:val="baseline"/>
              <w:rPr>
                <w:sz w:val="20"/>
                <w:szCs w:val="20"/>
              </w:rPr>
            </w:pPr>
            <w:r w:rsidRPr="00784AD9">
              <w:rPr>
                <w:rFonts w:ascii="Arial" w:eastAsia="Arial" w:hAnsi="Arial" w:cs="Arial"/>
                <w:b/>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r w:rsidRPr="00784AD9">
              <w:rPr>
                <w:rFonts w:ascii="Arial" w:eastAsia="Arial" w:hAnsi="Arial" w:cs="Arial"/>
                <w:b/>
                <w:bCs/>
                <w:sz w:val="22"/>
                <w:szCs w:val="22"/>
              </w:rPr>
              <w:t xml:space="preserve"> It is an offence under section 24B of the Immigration Act 1971 to work illegally. </w:t>
            </w:r>
          </w:p>
          <w:p w14:paraId="11BDAE3E" w14:textId="77777777" w:rsidR="00784AD9" w:rsidRPr="00784AD9" w:rsidRDefault="00784AD9" w:rsidP="00784AD9">
            <w:pPr>
              <w:suppressAutoHyphens/>
              <w:autoSpaceDN w:val="0"/>
              <w:textAlignment w:val="baseline"/>
              <w:rPr>
                <w:rFonts w:ascii="Arial" w:eastAsia="Arial" w:hAnsi="Arial" w:cs="Arial"/>
                <w:b/>
                <w:sz w:val="22"/>
                <w:szCs w:val="22"/>
              </w:rPr>
            </w:pPr>
          </w:p>
          <w:p w14:paraId="34D24250" w14:textId="77777777" w:rsidR="00784AD9" w:rsidRPr="00784AD9" w:rsidRDefault="00784AD9" w:rsidP="00784AD9">
            <w:pPr>
              <w:suppressAutoHyphens/>
              <w:autoSpaceDN w:val="0"/>
              <w:textAlignment w:val="baseline"/>
              <w:rPr>
                <w:rFonts w:ascii="Arial" w:eastAsia="Arial" w:hAnsi="Arial" w:cs="Arial"/>
                <w:b/>
                <w:sz w:val="22"/>
                <w:szCs w:val="22"/>
              </w:rPr>
            </w:pPr>
            <w:r w:rsidRPr="00784AD9">
              <w:rPr>
                <w:rFonts w:ascii="Arial" w:eastAsia="Arial" w:hAnsi="Arial" w:cs="Arial"/>
                <w:b/>
                <w:sz w:val="22"/>
                <w:szCs w:val="22"/>
              </w:rPr>
              <w:t>The information contained in this form is correct to the best of my knowledge and belief.</w:t>
            </w:r>
          </w:p>
          <w:p w14:paraId="0FA9C095" w14:textId="77777777" w:rsidR="00897896" w:rsidRDefault="00897896" w:rsidP="00296469">
            <w:pPr>
              <w:rPr>
                <w:rFonts w:ascii="Arial" w:hAnsi="Arial" w:cs="Arial"/>
                <w:b/>
                <w:bCs/>
                <w:sz w:val="22"/>
                <w:szCs w:val="22"/>
              </w:rPr>
            </w:pPr>
          </w:p>
        </w:tc>
      </w:tr>
      <w:tr w:rsidR="0094394A" w14:paraId="432A2293" w14:textId="77777777" w:rsidTr="00784AD9">
        <w:trPr>
          <w:cantSplit/>
          <w:trHeight w:val="405"/>
        </w:trPr>
        <w:tc>
          <w:tcPr>
            <w:tcW w:w="1512"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748"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81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370"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0B0BA634" w14:textId="77777777" w:rsidR="00784AD9" w:rsidRDefault="00784AD9" w:rsidP="00784AD9">
      <w:pPr>
        <w:suppressAutoHyphens/>
        <w:autoSpaceDN w:val="0"/>
        <w:textAlignment w:val="baseline"/>
        <w:rPr>
          <w:rFonts w:ascii="Arial" w:eastAsia="Arial" w:hAnsi="Arial" w:cs="Arial"/>
          <w:b/>
          <w:sz w:val="22"/>
          <w:szCs w:val="22"/>
        </w:rPr>
      </w:pPr>
    </w:p>
    <w:p w14:paraId="6EBC595B" w14:textId="00F9D276" w:rsidR="00784AD9" w:rsidRPr="00784AD9" w:rsidRDefault="00784AD9" w:rsidP="00784AD9">
      <w:pPr>
        <w:suppressAutoHyphens/>
        <w:autoSpaceDN w:val="0"/>
        <w:textAlignment w:val="baseline"/>
        <w:rPr>
          <w:rFonts w:ascii="Arial" w:eastAsia="Arial" w:hAnsi="Arial" w:cs="Arial"/>
          <w:b/>
          <w:sz w:val="22"/>
          <w:szCs w:val="22"/>
        </w:rPr>
      </w:pPr>
      <w:r w:rsidRPr="00784AD9">
        <w:rPr>
          <w:rFonts w:ascii="Arial" w:eastAsia="Arial" w:hAnsi="Arial" w:cs="Arial"/>
          <w:b/>
          <w:sz w:val="22"/>
          <w:szCs w:val="22"/>
        </w:rPr>
        <w:lastRenderedPageBreak/>
        <w:t>NOTES</w:t>
      </w:r>
    </w:p>
    <w:p w14:paraId="4ABCE813" w14:textId="77777777" w:rsidR="00784AD9" w:rsidRPr="00784AD9" w:rsidRDefault="00784AD9" w:rsidP="00784AD9">
      <w:pPr>
        <w:suppressAutoHyphens/>
        <w:autoSpaceDN w:val="0"/>
        <w:textAlignment w:val="baseline"/>
        <w:rPr>
          <w:rFonts w:ascii="Arial" w:eastAsia="Arial" w:hAnsi="Arial" w:cs="Arial"/>
          <w:b/>
          <w:sz w:val="22"/>
          <w:szCs w:val="22"/>
        </w:rPr>
      </w:pPr>
    </w:p>
    <w:p w14:paraId="4C201005" w14:textId="77777777" w:rsidR="00784AD9" w:rsidRPr="00784AD9" w:rsidRDefault="00784AD9" w:rsidP="00784AD9">
      <w:pPr>
        <w:suppressAutoHyphens/>
        <w:autoSpaceDN w:val="0"/>
        <w:textAlignment w:val="baseline"/>
        <w:rPr>
          <w:rFonts w:ascii="Arial" w:eastAsia="Arial" w:hAnsi="Arial" w:cs="Arial"/>
          <w:sz w:val="22"/>
          <w:szCs w:val="22"/>
        </w:rPr>
      </w:pPr>
      <w:r w:rsidRPr="00784AD9">
        <w:rPr>
          <w:rFonts w:ascii="Arial" w:eastAsia="Arial" w:hAnsi="Arial" w:cs="Arial"/>
          <w:sz w:val="22"/>
          <w:szCs w:val="22"/>
        </w:rPr>
        <w:t xml:space="preserve">Information on the Licensing Act 2003 is available on legislation.gov.uk or from your local licensing authority. </w:t>
      </w:r>
    </w:p>
    <w:p w14:paraId="051377F8" w14:textId="77777777" w:rsidR="00784AD9" w:rsidRPr="00784AD9" w:rsidRDefault="00784AD9" w:rsidP="00784AD9">
      <w:pPr>
        <w:suppressAutoHyphens/>
        <w:autoSpaceDN w:val="0"/>
        <w:textAlignment w:val="baseline"/>
        <w:rPr>
          <w:rFonts w:ascii="Arial" w:eastAsia="Arial" w:hAnsi="Arial" w:cs="Arial"/>
          <w:sz w:val="22"/>
          <w:szCs w:val="22"/>
        </w:rPr>
      </w:pPr>
    </w:p>
    <w:p w14:paraId="56EE2B00" w14:textId="77777777" w:rsidR="00784AD9" w:rsidRPr="00784AD9" w:rsidRDefault="00784AD9" w:rsidP="00784AD9">
      <w:pPr>
        <w:suppressAutoHyphens/>
        <w:autoSpaceDN w:val="0"/>
        <w:textAlignment w:val="baseline"/>
        <w:rPr>
          <w:rFonts w:ascii="Arial" w:eastAsia="Arial" w:hAnsi="Arial" w:cs="Arial"/>
          <w:b/>
          <w:sz w:val="22"/>
          <w:szCs w:val="22"/>
          <w:lang w:val="en-US"/>
        </w:rPr>
      </w:pPr>
      <w:r w:rsidRPr="00784AD9">
        <w:rPr>
          <w:rFonts w:ascii="Arial" w:eastAsia="Arial" w:hAnsi="Arial" w:cs="Arial"/>
          <w:b/>
          <w:sz w:val="22"/>
          <w:szCs w:val="22"/>
          <w:lang w:val="en-US"/>
        </w:rPr>
        <w:t>1. Licensing qualifications</w:t>
      </w:r>
    </w:p>
    <w:p w14:paraId="09F48AE6" w14:textId="77777777" w:rsidR="00784AD9" w:rsidRPr="00784AD9" w:rsidRDefault="00784AD9" w:rsidP="00784AD9">
      <w:pPr>
        <w:suppressAutoHyphens/>
        <w:autoSpaceDN w:val="0"/>
        <w:textAlignment w:val="baseline"/>
        <w:rPr>
          <w:rFonts w:ascii="Arial" w:eastAsia="Arial" w:hAnsi="Arial" w:cs="Arial"/>
          <w:sz w:val="22"/>
          <w:szCs w:val="22"/>
          <w:lang w:val="en-US"/>
        </w:rPr>
      </w:pPr>
    </w:p>
    <w:p w14:paraId="0581629D" w14:textId="77777777" w:rsidR="00784AD9" w:rsidRPr="00784AD9" w:rsidRDefault="00784AD9" w:rsidP="00784AD9">
      <w:p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 xml:space="preserve">Licensing qualifications are dealt with in section 120(8) and (9) of the Licensing Act 2003. </w:t>
      </w:r>
    </w:p>
    <w:p w14:paraId="4FB0D855" w14:textId="77777777" w:rsidR="00784AD9" w:rsidRPr="00784AD9" w:rsidRDefault="00784AD9" w:rsidP="00784AD9">
      <w:pPr>
        <w:suppressAutoHyphens/>
        <w:autoSpaceDN w:val="0"/>
        <w:textAlignment w:val="baseline"/>
        <w:rPr>
          <w:rFonts w:ascii="Arial" w:eastAsia="Arial" w:hAnsi="Arial" w:cs="Arial"/>
          <w:sz w:val="22"/>
          <w:szCs w:val="22"/>
          <w:lang w:val="en-US"/>
        </w:rPr>
      </w:pPr>
    </w:p>
    <w:p w14:paraId="4E6810AA" w14:textId="77777777" w:rsidR="00784AD9" w:rsidRPr="00784AD9" w:rsidRDefault="00784AD9" w:rsidP="00784AD9">
      <w:pPr>
        <w:suppressAutoHyphens/>
        <w:autoSpaceDN w:val="0"/>
        <w:textAlignment w:val="baseline"/>
        <w:rPr>
          <w:rFonts w:ascii="Arial" w:eastAsia="Arial" w:hAnsi="Arial" w:cs="Arial"/>
          <w:b/>
          <w:sz w:val="22"/>
          <w:szCs w:val="22"/>
          <w:lang w:val="en-US"/>
        </w:rPr>
      </w:pPr>
      <w:r w:rsidRPr="00784AD9">
        <w:rPr>
          <w:rFonts w:ascii="Arial" w:eastAsia="Arial" w:hAnsi="Arial" w:cs="Arial"/>
          <w:b/>
          <w:sz w:val="22"/>
          <w:szCs w:val="22"/>
          <w:lang w:val="en-US"/>
        </w:rPr>
        <w:t>2. Right to work/immigration status</w:t>
      </w:r>
    </w:p>
    <w:p w14:paraId="09543728" w14:textId="77777777" w:rsidR="00784AD9" w:rsidRPr="00784AD9" w:rsidRDefault="00784AD9" w:rsidP="00784AD9">
      <w:pPr>
        <w:suppressAutoHyphens/>
        <w:autoSpaceDN w:val="0"/>
        <w:textAlignment w:val="baseline"/>
        <w:rPr>
          <w:rFonts w:ascii="Arial" w:eastAsia="Arial" w:hAnsi="Arial" w:cs="Arial"/>
          <w:sz w:val="22"/>
          <w:szCs w:val="22"/>
          <w:lang w:val="en-US"/>
        </w:rPr>
      </w:pPr>
    </w:p>
    <w:p w14:paraId="7ED4B47F" w14:textId="77777777" w:rsidR="00784AD9" w:rsidRPr="00784AD9" w:rsidRDefault="00784AD9" w:rsidP="00784AD9">
      <w:p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 xml:space="preserve">A personal licence may not be issued to an individual or an individual in a partnership which is not a limited liability partnership who is resident in the UK who: </w:t>
      </w:r>
    </w:p>
    <w:p w14:paraId="411D6A77" w14:textId="77777777" w:rsidR="00784AD9" w:rsidRPr="00784AD9" w:rsidRDefault="00784AD9" w:rsidP="00784AD9">
      <w:pPr>
        <w:numPr>
          <w:ilvl w:val="0"/>
          <w:numId w:val="4"/>
        </w:num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 xml:space="preserve">does not have the right to live and work in the UK; or </w:t>
      </w:r>
    </w:p>
    <w:p w14:paraId="208A3AAA" w14:textId="77777777" w:rsidR="00784AD9" w:rsidRPr="00784AD9" w:rsidRDefault="00784AD9" w:rsidP="00784AD9">
      <w:pPr>
        <w:numPr>
          <w:ilvl w:val="0"/>
          <w:numId w:val="4"/>
        </w:num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 xml:space="preserve">is subject to a condition preventing him or her from doing work relating to the carrying on of a licensable activity. </w:t>
      </w:r>
    </w:p>
    <w:p w14:paraId="71F940A8" w14:textId="77777777" w:rsidR="00784AD9" w:rsidRPr="00784AD9" w:rsidRDefault="00784AD9" w:rsidP="00784AD9">
      <w:pPr>
        <w:suppressAutoHyphens/>
        <w:autoSpaceDN w:val="0"/>
        <w:ind w:left="720"/>
        <w:textAlignment w:val="baseline"/>
        <w:rPr>
          <w:rFonts w:ascii="Arial" w:eastAsia="Arial" w:hAnsi="Arial" w:cs="Arial"/>
          <w:sz w:val="22"/>
          <w:szCs w:val="22"/>
          <w:lang w:val="en-US"/>
        </w:rPr>
      </w:pPr>
    </w:p>
    <w:p w14:paraId="02325004" w14:textId="77777777" w:rsidR="00784AD9" w:rsidRPr="00784AD9" w:rsidRDefault="00784AD9" w:rsidP="00784AD9">
      <w:p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Any personal licence issued in respect of an application made on or after 6 April 2017 will become invalid if the holder ceases to be entitled to work in the UK.</w:t>
      </w:r>
    </w:p>
    <w:p w14:paraId="5F345AFB" w14:textId="77777777" w:rsidR="00784AD9" w:rsidRPr="00784AD9" w:rsidRDefault="00784AD9" w:rsidP="00784AD9">
      <w:pPr>
        <w:suppressAutoHyphens/>
        <w:autoSpaceDN w:val="0"/>
        <w:textAlignment w:val="baseline"/>
        <w:rPr>
          <w:rFonts w:ascii="Arial" w:eastAsia="Arial" w:hAnsi="Arial" w:cs="Arial"/>
          <w:sz w:val="22"/>
          <w:szCs w:val="22"/>
          <w:shd w:val="clear" w:color="auto" w:fill="FFFF00"/>
          <w:lang w:val="en-US"/>
        </w:rPr>
      </w:pPr>
    </w:p>
    <w:p w14:paraId="76932B7F" w14:textId="77777777" w:rsidR="00784AD9" w:rsidRPr="00784AD9" w:rsidRDefault="00784AD9" w:rsidP="00784AD9">
      <w:pPr>
        <w:suppressAutoHyphens/>
        <w:autoSpaceDN w:val="0"/>
        <w:textAlignment w:val="baseline"/>
      </w:pPr>
      <w:r w:rsidRPr="00784AD9">
        <w:rPr>
          <w:rFonts w:ascii="Arial" w:hAnsi="Arial" w:cs="Arial"/>
          <w:color w:val="000000"/>
          <w:sz w:val="22"/>
          <w:szCs w:val="22"/>
          <w:shd w:val="clear" w:color="auto" w:fill="FFFFFF"/>
        </w:rPr>
        <w:t>Applicants must demonstrate that they have the right to work in the UK and are not subject to a condition preventing them from doing work relating to the carrying on of a licensable activity. </w:t>
      </w:r>
    </w:p>
    <w:p w14:paraId="06F88F97" w14:textId="77777777" w:rsidR="00784AD9" w:rsidRPr="00784AD9" w:rsidRDefault="00784AD9" w:rsidP="00784AD9">
      <w:pPr>
        <w:suppressAutoHyphens/>
        <w:autoSpaceDN w:val="0"/>
        <w:textAlignment w:val="baseline"/>
        <w:rPr>
          <w:rFonts w:ascii="MS Gothic" w:eastAsia="MS Gothic" w:hAnsi="MS Gothic"/>
          <w:color w:val="000000"/>
          <w:sz w:val="22"/>
          <w:szCs w:val="22"/>
          <w:shd w:val="clear" w:color="auto" w:fill="FFFFFF"/>
        </w:rPr>
      </w:pPr>
    </w:p>
    <w:p w14:paraId="08A94F6D" w14:textId="77777777" w:rsidR="00784AD9" w:rsidRPr="00784AD9" w:rsidRDefault="00784AD9" w:rsidP="00784AD9">
      <w:pPr>
        <w:suppressAutoHyphens/>
        <w:autoSpaceDN w:val="0"/>
        <w:textAlignment w:val="baseline"/>
      </w:pPr>
      <w:r w:rsidRPr="00784AD9">
        <w:rPr>
          <w:rFonts w:ascii="Arial" w:eastAsia="Arial" w:hAnsi="Arial" w:cs="Arial"/>
          <w:sz w:val="22"/>
          <w:szCs w:val="22"/>
          <w:lang w:val="en-US"/>
        </w:rPr>
        <w:t xml:space="preserve">They do this in one of two ways: </w:t>
      </w:r>
    </w:p>
    <w:p w14:paraId="6258CB95" w14:textId="77777777" w:rsidR="00784AD9" w:rsidRPr="00784AD9" w:rsidRDefault="00784AD9" w:rsidP="00784AD9">
      <w:pPr>
        <w:suppressAutoHyphens/>
        <w:autoSpaceDN w:val="0"/>
        <w:textAlignment w:val="baseline"/>
        <w:rPr>
          <w:rFonts w:ascii="Arial" w:eastAsia="Arial" w:hAnsi="Arial" w:cs="Arial"/>
          <w:sz w:val="22"/>
          <w:szCs w:val="22"/>
          <w:lang w:val="en-US"/>
        </w:rPr>
      </w:pPr>
    </w:p>
    <w:p w14:paraId="0386FBCF" w14:textId="77777777" w:rsidR="00784AD9" w:rsidRPr="00784AD9" w:rsidRDefault="00784AD9" w:rsidP="00784AD9">
      <w:pPr>
        <w:numPr>
          <w:ilvl w:val="0"/>
          <w:numId w:val="5"/>
        </w:numPr>
        <w:suppressAutoHyphens/>
        <w:autoSpaceDN w:val="0"/>
        <w:textAlignment w:val="baseline"/>
      </w:pPr>
      <w:r w:rsidRPr="00784AD9">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sidRPr="00784AD9">
        <w:rPr>
          <w:rFonts w:ascii="Arial" w:eastAsia="Arial" w:hAnsi="Arial" w:cs="Arial"/>
          <w:b/>
          <w:bCs/>
          <w:sz w:val="22"/>
          <w:szCs w:val="22"/>
          <w:lang w:val="en-US"/>
        </w:rPr>
        <w:t xml:space="preserve"> </w:t>
      </w:r>
      <w:r w:rsidRPr="00784AD9">
        <w:rPr>
          <w:rFonts w:ascii="Arial" w:eastAsia="Arial" w:hAnsi="Arial" w:cs="Arial"/>
          <w:sz w:val="22"/>
          <w:szCs w:val="22"/>
          <w:lang w:val="en-US"/>
        </w:rPr>
        <w:t xml:space="preserve">as per information published on gov.uk and in guidance. </w:t>
      </w:r>
    </w:p>
    <w:p w14:paraId="6C76DE28" w14:textId="77777777" w:rsidR="00784AD9" w:rsidRPr="00784AD9" w:rsidRDefault="00784AD9" w:rsidP="00784AD9">
      <w:pPr>
        <w:numPr>
          <w:ilvl w:val="0"/>
          <w:numId w:val="5"/>
        </w:numPr>
        <w:suppressAutoHyphens/>
        <w:autoSpaceDN w:val="0"/>
        <w:textAlignment w:val="baseline"/>
        <w:rPr>
          <w:rFonts w:ascii="Arial" w:eastAsia="Arial" w:hAnsi="Arial" w:cs="Arial"/>
          <w:sz w:val="22"/>
          <w:szCs w:val="22"/>
          <w:lang w:val="en-US"/>
        </w:rPr>
      </w:pPr>
      <w:r w:rsidRPr="00784AD9">
        <w:rPr>
          <w:rFonts w:ascii="Arial" w:eastAsia="Arial" w:hAnsi="Arial" w:cs="Arial"/>
          <w:sz w:val="22"/>
          <w:szCs w:val="22"/>
          <w:lang w:val="en-US"/>
        </w:rPr>
        <w:t>by providing their ‘share code’ to enable the licensing authority to carry out a check using the Home Office online right to work checking service (see below).</w:t>
      </w:r>
    </w:p>
    <w:p w14:paraId="273599F2" w14:textId="77777777" w:rsidR="00784AD9" w:rsidRPr="00784AD9" w:rsidRDefault="00784AD9" w:rsidP="00784AD9">
      <w:pPr>
        <w:suppressAutoHyphens/>
        <w:autoSpaceDN w:val="0"/>
        <w:textAlignment w:val="baseline"/>
        <w:rPr>
          <w:rFonts w:ascii="Arial" w:eastAsia="Arial" w:hAnsi="Arial" w:cs="Arial"/>
          <w:sz w:val="22"/>
          <w:szCs w:val="22"/>
        </w:rPr>
      </w:pPr>
    </w:p>
    <w:p w14:paraId="4E5FA4AB" w14:textId="77777777" w:rsidR="00784AD9" w:rsidRPr="00784AD9" w:rsidRDefault="00784AD9" w:rsidP="00784AD9">
      <w:pPr>
        <w:suppressAutoHyphens/>
        <w:autoSpaceDN w:val="0"/>
        <w:textAlignment w:val="baseline"/>
      </w:pPr>
      <w:r w:rsidRPr="00784AD9">
        <w:rPr>
          <w:rFonts w:ascii="Arial" w:eastAsia="Arial" w:hAnsi="Arial" w:cs="Arial"/>
          <w:b/>
          <w:bCs/>
          <w:sz w:val="22"/>
          <w:szCs w:val="22"/>
        </w:rPr>
        <w:t>Home Office online right to work checking service.</w:t>
      </w:r>
    </w:p>
    <w:p w14:paraId="463D0019" w14:textId="77777777" w:rsidR="00784AD9" w:rsidRPr="00784AD9" w:rsidRDefault="00784AD9" w:rsidP="00784AD9">
      <w:pPr>
        <w:suppressAutoHyphens/>
        <w:autoSpaceDN w:val="0"/>
        <w:textAlignment w:val="baseline"/>
        <w:rPr>
          <w:rFonts w:ascii="Arial" w:eastAsia="Arial" w:hAnsi="Arial" w:cs="Arial"/>
          <w:b/>
          <w:bCs/>
          <w:sz w:val="22"/>
          <w:szCs w:val="22"/>
        </w:rPr>
      </w:pPr>
    </w:p>
    <w:p w14:paraId="2D399FF7" w14:textId="77777777" w:rsidR="00784AD9" w:rsidRPr="00784AD9" w:rsidRDefault="00784AD9" w:rsidP="00784AD9">
      <w:pPr>
        <w:suppressAutoHyphens/>
        <w:autoSpaceDN w:val="0"/>
        <w:textAlignment w:val="baseline"/>
        <w:rPr>
          <w:rFonts w:ascii="Arial" w:eastAsia="Arial" w:hAnsi="Arial" w:cs="Arial"/>
          <w:sz w:val="22"/>
          <w:szCs w:val="22"/>
        </w:rPr>
      </w:pPr>
      <w:r w:rsidRPr="00784AD9">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16BA9B41" w14:textId="77777777" w:rsidR="00784AD9" w:rsidRPr="00784AD9" w:rsidRDefault="00784AD9" w:rsidP="00784AD9">
      <w:pPr>
        <w:suppressAutoHyphens/>
        <w:autoSpaceDN w:val="0"/>
        <w:textAlignment w:val="baseline"/>
        <w:rPr>
          <w:rFonts w:ascii="Arial" w:eastAsia="Arial" w:hAnsi="Arial" w:cs="Arial"/>
          <w:sz w:val="22"/>
          <w:szCs w:val="22"/>
        </w:rPr>
      </w:pPr>
    </w:p>
    <w:p w14:paraId="0FE2BBE5" w14:textId="77777777" w:rsidR="00784AD9" w:rsidRPr="00784AD9" w:rsidRDefault="00784AD9" w:rsidP="00784AD9">
      <w:pPr>
        <w:suppressAutoHyphens/>
        <w:autoSpaceDN w:val="0"/>
        <w:textAlignment w:val="baseline"/>
      </w:pPr>
      <w:r w:rsidRPr="00784AD9">
        <w:rPr>
          <w:rFonts w:ascii="Arial" w:eastAsia="Arial" w:hAnsi="Arial" w:cs="Arial"/>
          <w:sz w:val="22"/>
          <w:szCs w:val="22"/>
        </w:rPr>
        <w:t xml:space="preserve">To demonstrate their right to work via the Home Office online right to work checking service, applicants should include in this application their share code, provided to them upon accessing the service at </w:t>
      </w:r>
      <w:hyperlink r:id="rId8" w:history="1">
        <w:r w:rsidRPr="00784AD9">
          <w:rPr>
            <w:rFonts w:ascii="Arial" w:eastAsia="Arial" w:hAnsi="Arial" w:cs="Arial"/>
            <w:color w:val="0000FF"/>
            <w:sz w:val="22"/>
            <w:szCs w:val="22"/>
            <w:u w:val="single"/>
          </w:rPr>
          <w:t>https://www.gov.uk/prove-right-to-work</w:t>
        </w:r>
      </w:hyperlink>
      <w:r w:rsidRPr="00784AD9">
        <w:rPr>
          <w:rFonts w:ascii="Arial" w:eastAsia="Arial" w:hAnsi="Arial" w:cs="Arial"/>
          <w:sz w:val="22"/>
          <w:szCs w:val="22"/>
        </w:rPr>
        <w:t xml:space="preserve">) which, along with the applicant’s date of birth, will allow the licensing authority to carry out the check. </w:t>
      </w:r>
    </w:p>
    <w:p w14:paraId="084F0B46" w14:textId="77777777" w:rsidR="00784AD9" w:rsidRPr="00784AD9" w:rsidRDefault="00784AD9" w:rsidP="00784AD9">
      <w:pPr>
        <w:suppressAutoHyphens/>
        <w:autoSpaceDN w:val="0"/>
        <w:textAlignment w:val="baseline"/>
        <w:rPr>
          <w:rFonts w:ascii="Arial" w:eastAsia="Arial" w:hAnsi="Arial" w:cs="Arial"/>
          <w:sz w:val="22"/>
          <w:szCs w:val="22"/>
        </w:rPr>
      </w:pPr>
    </w:p>
    <w:p w14:paraId="5B70300E" w14:textId="77777777" w:rsidR="00784AD9" w:rsidRPr="00784AD9" w:rsidRDefault="00784AD9" w:rsidP="00784AD9">
      <w:pPr>
        <w:suppressAutoHyphens/>
        <w:autoSpaceDN w:val="0"/>
        <w:textAlignment w:val="baseline"/>
        <w:rPr>
          <w:rFonts w:ascii="Arial" w:eastAsia="Arial" w:hAnsi="Arial" w:cs="Arial"/>
          <w:sz w:val="22"/>
          <w:szCs w:val="22"/>
        </w:rPr>
      </w:pPr>
      <w:r w:rsidRPr="00784AD9">
        <w:rPr>
          <w:rFonts w:ascii="Arial" w:eastAsia="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79F068B1" w14:textId="77777777" w:rsidR="00784AD9" w:rsidRPr="00784AD9" w:rsidRDefault="00784AD9" w:rsidP="00784AD9">
      <w:pPr>
        <w:suppressAutoHyphens/>
        <w:autoSpaceDN w:val="0"/>
        <w:textAlignment w:val="baseline"/>
        <w:rPr>
          <w:rFonts w:ascii="Arial" w:eastAsia="Arial" w:hAnsi="Arial" w:cs="Arial"/>
          <w:sz w:val="22"/>
          <w:szCs w:val="22"/>
        </w:rPr>
      </w:pPr>
    </w:p>
    <w:p w14:paraId="16ED45D0" w14:textId="77777777" w:rsidR="00784AD9" w:rsidRPr="00784AD9" w:rsidRDefault="00784AD9" w:rsidP="00784AD9">
      <w:pPr>
        <w:suppressAutoHyphens/>
        <w:autoSpaceDN w:val="0"/>
        <w:textAlignment w:val="baseline"/>
        <w:rPr>
          <w:rFonts w:ascii="Arial" w:eastAsia="Arial" w:hAnsi="Arial" w:cs="Arial"/>
          <w:sz w:val="22"/>
          <w:szCs w:val="22"/>
        </w:rPr>
      </w:pPr>
      <w:r w:rsidRPr="00784AD9">
        <w:rPr>
          <w:rFonts w:ascii="Arial" w:eastAsia="Arial" w:hAnsi="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w:t>
      </w:r>
      <w:r w:rsidRPr="00784AD9">
        <w:rPr>
          <w:rFonts w:ascii="Arial" w:eastAsia="Arial" w:hAnsi="Arial" w:cs="Arial"/>
          <w:sz w:val="22"/>
          <w:szCs w:val="22"/>
        </w:rPr>
        <w:lastRenderedPageBreak/>
        <w:t xml:space="preserve">applicants will need in order to access the service. Applicants who are unable to obtain a share code from the service should submit copies of documents as set out above. </w:t>
      </w:r>
    </w:p>
    <w:p w14:paraId="279C0B9D" w14:textId="77777777" w:rsidR="00784AD9" w:rsidRPr="00784AD9" w:rsidRDefault="00784AD9" w:rsidP="00784AD9">
      <w:pPr>
        <w:suppressAutoHyphens/>
        <w:autoSpaceDN w:val="0"/>
        <w:textAlignment w:val="baseline"/>
        <w:rPr>
          <w:rFonts w:ascii="Arial" w:eastAsia="Arial" w:hAnsi="Arial" w:cs="Arial"/>
          <w:sz w:val="22"/>
          <w:szCs w:val="22"/>
        </w:rPr>
      </w:pPr>
    </w:p>
    <w:p w14:paraId="287651B7" w14:textId="77777777" w:rsidR="00784AD9" w:rsidRPr="00784AD9" w:rsidRDefault="00784AD9" w:rsidP="00784AD9">
      <w:pPr>
        <w:suppressAutoHyphens/>
        <w:autoSpaceDN w:val="0"/>
        <w:textAlignment w:val="baseline"/>
      </w:pPr>
      <w:r w:rsidRPr="00784AD9">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6FA60DF" w14:textId="77777777" w:rsidR="0099744A" w:rsidRPr="00F1410D" w:rsidRDefault="0099744A" w:rsidP="00784AD9">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F383" w14:textId="77777777" w:rsidR="003628C5" w:rsidRDefault="003628C5">
      <w:r>
        <w:separator/>
      </w:r>
    </w:p>
  </w:endnote>
  <w:endnote w:type="continuationSeparator" w:id="0">
    <w:p w14:paraId="1BD706CE" w14:textId="77777777" w:rsidR="003628C5" w:rsidRDefault="0036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B248B6">
      <w:rPr>
        <w:rStyle w:val="PageNumber"/>
        <w:noProof/>
      </w:rPr>
      <w:t>7</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FEEE" w14:textId="77777777" w:rsidR="003628C5" w:rsidRDefault="003628C5">
      <w:r>
        <w:separator/>
      </w:r>
    </w:p>
  </w:footnote>
  <w:footnote w:type="continuationSeparator" w:id="0">
    <w:p w14:paraId="77D14152" w14:textId="77777777" w:rsidR="003628C5" w:rsidRDefault="0036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2D139EB"/>
    <w:multiLevelType w:val="multilevel"/>
    <w:tmpl w:val="5E08E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C92F15"/>
    <w:multiLevelType w:val="multilevel"/>
    <w:tmpl w:val="D5083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WNeHuc0FCq3JzXYB4WmsBVuUMTaRYpe6n/D5rtZfnGm0bAEdjRnOoiHNhR9pKyVXSBeGfdX/FytE58170OczzQ==" w:salt="Q4DXJJxKQu/QOamjbf8T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628C5"/>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B74F2"/>
    <w:rsid w:val="005D35F2"/>
    <w:rsid w:val="005E60E7"/>
    <w:rsid w:val="00637816"/>
    <w:rsid w:val="006D0F66"/>
    <w:rsid w:val="00710AB8"/>
    <w:rsid w:val="007145D4"/>
    <w:rsid w:val="0075754C"/>
    <w:rsid w:val="00784AD9"/>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43EBB"/>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3263">
      <w:bodyDiv w:val="1"/>
      <w:marLeft w:val="0"/>
      <w:marRight w:val="0"/>
      <w:marTop w:val="0"/>
      <w:marBottom w:val="0"/>
      <w:divBdr>
        <w:top w:val="none" w:sz="0" w:space="0" w:color="auto"/>
        <w:left w:val="none" w:sz="0" w:space="0" w:color="auto"/>
        <w:bottom w:val="none" w:sz="0" w:space="0" w:color="auto"/>
        <w:right w:val="none" w:sz="0" w:space="0" w:color="auto"/>
      </w:divBdr>
    </w:div>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3C32E-F6CD-471E-9801-80C0C66D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8722</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Kevin Coady</cp:lastModifiedBy>
  <cp:revision>3</cp:revision>
  <cp:lastPrinted>2017-03-02T10:34:00Z</cp:lastPrinted>
  <dcterms:created xsi:type="dcterms:W3CDTF">2022-04-08T06:29:00Z</dcterms:created>
  <dcterms:modified xsi:type="dcterms:W3CDTF">2022-04-08T06:30:00Z</dcterms:modified>
</cp:coreProperties>
</file>