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454F6611" w:rsidR="004E09F3" w:rsidRPr="0057075F" w:rsidRDefault="004E09F3" w:rsidP="004E09F3">
      <w:pPr>
        <w:rPr>
          <w:szCs w:val="24"/>
        </w:rPr>
      </w:pPr>
      <w:r w:rsidRPr="0057075F">
        <w:rPr>
          <w:szCs w:val="24"/>
        </w:rPr>
        <w:t xml:space="preserve">Date: </w:t>
      </w:r>
      <w:r w:rsidR="00793BF1">
        <w:rPr>
          <w:szCs w:val="24"/>
        </w:rPr>
        <w:t>10</w:t>
      </w:r>
      <w:r w:rsidR="00793BF1" w:rsidRPr="00793BF1">
        <w:rPr>
          <w:szCs w:val="24"/>
          <w:vertAlign w:val="superscript"/>
        </w:rPr>
        <w:t>th</w:t>
      </w:r>
      <w:r w:rsidR="00793BF1">
        <w:rPr>
          <w:szCs w:val="24"/>
        </w:rPr>
        <w:t xml:space="preserve"> </w:t>
      </w:r>
      <w:r w:rsidR="00F84AB2">
        <w:rPr>
          <w:szCs w:val="24"/>
        </w:rPr>
        <w:t>September</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3E2D6E2F" w14:textId="77777777" w:rsidR="00647076" w:rsidRDefault="00647076" w:rsidP="003D68E9">
      <w:pPr>
        <w:rPr>
          <w:szCs w:val="24"/>
        </w:rPr>
      </w:pPr>
    </w:p>
    <w:p w14:paraId="5467E611" w14:textId="3CE9EFD2" w:rsidR="00647076" w:rsidRDefault="00647076" w:rsidP="003D68E9">
      <w:pPr>
        <w:rPr>
          <w:rStyle w:val="Hyperlink"/>
          <w:color w:val="000000" w:themeColor="text1"/>
          <w:szCs w:val="24"/>
          <w:u w:val="none"/>
        </w:rPr>
      </w:pPr>
      <w:r>
        <w:rPr>
          <w:rStyle w:val="Hyperlink"/>
          <w:color w:val="000000" w:themeColor="text1"/>
          <w:szCs w:val="24"/>
          <w:u w:val="none"/>
        </w:rPr>
        <w:t xml:space="preserve">As you are aware Covid-19 is still prevalent in Sefton and to help prevent transmission and outbreaks, it is important to be vaccinated; either to get a first or second jab, to protect yourselves, family, colleagues, and people you care for.   </w:t>
      </w:r>
    </w:p>
    <w:p w14:paraId="75A210E5" w14:textId="656F1793" w:rsidR="00647076" w:rsidRDefault="00647076" w:rsidP="003D68E9">
      <w:pPr>
        <w:rPr>
          <w:rStyle w:val="Hyperlink"/>
          <w:color w:val="000000" w:themeColor="text1"/>
          <w:szCs w:val="24"/>
          <w:u w:val="none"/>
        </w:rPr>
      </w:pPr>
    </w:p>
    <w:p w14:paraId="7CD34A67" w14:textId="183E19A3" w:rsidR="00647076" w:rsidRDefault="00647076" w:rsidP="00647076">
      <w:pPr>
        <w:rPr>
          <w:rFonts w:ascii="Calibri" w:eastAsiaTheme="minorHAnsi" w:hAnsi="Calibri" w:cs="Calibri"/>
        </w:rPr>
      </w:pPr>
      <w:r w:rsidRPr="00647076">
        <w:t>The Seaforth Vaccination site is open for drop in vaccinations Tuesday -Saturday 10.00am till 6.00pm and they are using both the Astra Zeneca and Pfizer vaccines.</w:t>
      </w:r>
      <w:r>
        <w:t xml:space="preserve"> </w:t>
      </w:r>
    </w:p>
    <w:p w14:paraId="50DA3BAA" w14:textId="77777777" w:rsidR="00647076" w:rsidRDefault="00647076" w:rsidP="00647076"/>
    <w:p w14:paraId="5F2FD879" w14:textId="0C5BEE5B" w:rsidR="00647076" w:rsidRDefault="00647076" w:rsidP="00647076">
      <w:r>
        <w:t xml:space="preserve">For pregnant carers or those planning pregnancy, we can an appreciate that they may be apprehensive, but there is plenty of </w:t>
      </w:r>
      <w:r w:rsidRPr="00647076">
        <w:t xml:space="preserve">evidence now about the safety information about vaccinating pregnant women. Lots of information and videos on this link from Royal College of Obstetrics </w:t>
      </w:r>
      <w:hyperlink r:id="rId12" w:history="1">
        <w:r w:rsidRPr="00647076">
          <w:rPr>
            <w:rStyle w:val="Hyperlink"/>
          </w:rPr>
          <w:t>Vaccination (rcog.org.uk)</w:t>
        </w:r>
      </w:hyperlink>
    </w:p>
    <w:p w14:paraId="71E8624D" w14:textId="77777777" w:rsidR="00647076" w:rsidRDefault="00647076" w:rsidP="003D68E9">
      <w:pPr>
        <w:rPr>
          <w:szCs w:val="24"/>
        </w:rPr>
      </w:pPr>
    </w:p>
    <w:p w14:paraId="27099729" w14:textId="03EB5502" w:rsidR="00647076" w:rsidRPr="003D68E9" w:rsidRDefault="003D68E9" w:rsidP="00647076">
      <w:pPr>
        <w:rPr>
          <w:szCs w:val="24"/>
        </w:rPr>
      </w:pPr>
      <w:r w:rsidRPr="003D68E9">
        <w:rPr>
          <w:szCs w:val="24"/>
        </w:rPr>
        <w:t xml:space="preserve">Please continue to follow all Infection Control and visiting guidance for your setting. </w:t>
      </w:r>
      <w:r w:rsidR="00647076" w:rsidRPr="003D68E9">
        <w:rPr>
          <w:szCs w:val="24"/>
        </w:rPr>
        <w:t>Reporting of a single, or more positive swabs in your setting is vitally important, as is any other type of infection</w:t>
      </w:r>
      <w:r w:rsidR="00647076">
        <w:rPr>
          <w:szCs w:val="24"/>
        </w:rPr>
        <w:t>.</w:t>
      </w:r>
      <w:r w:rsidR="00647076" w:rsidRPr="003D68E9">
        <w:rPr>
          <w:szCs w:val="24"/>
        </w:rPr>
        <w:t xml:space="preserve">  </w:t>
      </w:r>
    </w:p>
    <w:p w14:paraId="1B1FE17B" w14:textId="6567931C" w:rsidR="006A3F35" w:rsidRPr="00F420F7" w:rsidRDefault="00647076" w:rsidP="00F420F7">
      <w:pPr>
        <w:rPr>
          <w:rStyle w:val="Hyperlink"/>
          <w:color w:val="auto"/>
          <w:szCs w:val="24"/>
          <w:u w:val="none"/>
        </w:rPr>
      </w:pPr>
      <w:r w:rsidRPr="003D68E9">
        <w:rPr>
          <w:szCs w:val="24"/>
        </w:rPr>
        <w:t xml:space="preserve">In the event of a positive LFD or PCR test result for your staff or residents/service users </w:t>
      </w:r>
      <w:r w:rsidR="00F420F7">
        <w:rPr>
          <w:szCs w:val="24"/>
        </w:rPr>
        <w:t>please c</w:t>
      </w:r>
      <w:r w:rsidRPr="003D68E9">
        <w:rPr>
          <w:szCs w:val="24"/>
        </w:rPr>
        <w:t xml:space="preserve">ontact the Community Infection Control Team immediately </w:t>
      </w:r>
      <w:r w:rsidR="00F420F7">
        <w:rPr>
          <w:szCs w:val="24"/>
        </w:rPr>
        <w:t>by r</w:t>
      </w:r>
      <w:r w:rsidRPr="003D68E9">
        <w:rPr>
          <w:szCs w:val="24"/>
        </w:rPr>
        <w:t>ing</w:t>
      </w:r>
      <w:r w:rsidR="00F420F7">
        <w:rPr>
          <w:szCs w:val="24"/>
        </w:rPr>
        <w:t>ing</w:t>
      </w:r>
      <w:r w:rsidRPr="003D68E9">
        <w:rPr>
          <w:szCs w:val="24"/>
        </w:rPr>
        <w:t xml:space="preserve"> them on 0151 295 3036 or email </w:t>
      </w:r>
      <w:hyperlink r:id="rId13" w:history="1">
        <w:r w:rsidR="00F420F7" w:rsidRPr="00E65939">
          <w:rPr>
            <w:rStyle w:val="Hyperlink"/>
            <w:szCs w:val="24"/>
          </w:rPr>
          <w:t>infection.controlteam@merseycare.nhs.uk</w:t>
        </w:r>
      </w:hyperlink>
      <w:r w:rsidR="00F420F7">
        <w:rPr>
          <w:szCs w:val="24"/>
        </w:rPr>
        <w:t xml:space="preserve"> </w:t>
      </w:r>
      <w:r w:rsidRPr="003D68E9">
        <w:rPr>
          <w:szCs w:val="24"/>
        </w:rPr>
        <w:t>during normal Monday to Friday working hours 9</w:t>
      </w:r>
      <w:r w:rsidR="00F420F7">
        <w:rPr>
          <w:szCs w:val="24"/>
        </w:rPr>
        <w:t>.00</w:t>
      </w:r>
      <w:r w:rsidRPr="003D68E9">
        <w:rPr>
          <w:szCs w:val="24"/>
        </w:rPr>
        <w:t>am-5</w:t>
      </w:r>
      <w:r w:rsidR="00F420F7">
        <w:rPr>
          <w:szCs w:val="24"/>
        </w:rPr>
        <w:t>.00</w:t>
      </w:r>
      <w:r w:rsidRPr="003D68E9">
        <w:rPr>
          <w:szCs w:val="24"/>
        </w:rPr>
        <w:t>pm</w:t>
      </w:r>
      <w:r w:rsidR="00F420F7">
        <w:rPr>
          <w:szCs w:val="24"/>
        </w:rPr>
        <w:t xml:space="preserve">.  Outside of these hours, </w:t>
      </w:r>
      <w:r w:rsidR="003D68E9" w:rsidRPr="003D68E9">
        <w:rPr>
          <w:szCs w:val="24"/>
        </w:rPr>
        <w:t>please contact PHE on 0344 225 0562 – Option 1</w:t>
      </w:r>
    </w:p>
    <w:p w14:paraId="3DFC47F0" w14:textId="77777777" w:rsidR="00F420F7" w:rsidRDefault="00F420F7" w:rsidP="009C788A">
      <w:pPr>
        <w:jc w:val="both"/>
        <w:rPr>
          <w:rStyle w:val="Hyperlink"/>
          <w:color w:val="000000" w:themeColor="text1"/>
          <w:szCs w:val="24"/>
          <w:u w:val="none"/>
        </w:rPr>
      </w:pPr>
    </w:p>
    <w:p w14:paraId="420E00BD" w14:textId="518387C4" w:rsidR="009C788A" w:rsidRPr="009C788A" w:rsidRDefault="009C788A" w:rsidP="009C788A">
      <w:pPr>
        <w:jc w:val="both"/>
        <w:rPr>
          <w:rStyle w:val="Hyperlink"/>
          <w:color w:val="000000" w:themeColor="text1"/>
          <w:szCs w:val="24"/>
          <w:u w:val="none"/>
        </w:rPr>
      </w:pPr>
      <w:r>
        <w:rPr>
          <w:rStyle w:val="Hyperlink"/>
          <w:color w:val="000000" w:themeColor="text1"/>
          <w:szCs w:val="24"/>
          <w:u w:val="none"/>
        </w:rPr>
        <w:t xml:space="preserve">We have received some </w:t>
      </w:r>
      <w:r w:rsidRPr="009C788A">
        <w:rPr>
          <w:rStyle w:val="Hyperlink"/>
          <w:color w:val="000000" w:themeColor="text1"/>
          <w:szCs w:val="24"/>
          <w:u w:val="none"/>
        </w:rPr>
        <w:t>guidance from Public Health England</w:t>
      </w:r>
      <w:r>
        <w:rPr>
          <w:rStyle w:val="Hyperlink"/>
          <w:color w:val="000000" w:themeColor="text1"/>
          <w:szCs w:val="24"/>
          <w:u w:val="none"/>
        </w:rPr>
        <w:t xml:space="preserve"> (PHE)</w:t>
      </w:r>
      <w:r w:rsidRPr="009C788A">
        <w:rPr>
          <w:rStyle w:val="Hyperlink"/>
          <w:color w:val="000000" w:themeColor="text1"/>
          <w:szCs w:val="24"/>
          <w:u w:val="none"/>
        </w:rPr>
        <w:t xml:space="preserve"> regarding flat packed aprons</w:t>
      </w:r>
      <w:r>
        <w:rPr>
          <w:rStyle w:val="Hyperlink"/>
          <w:color w:val="000000" w:themeColor="text1"/>
          <w:szCs w:val="24"/>
          <w:u w:val="none"/>
        </w:rPr>
        <w:t>, following their last Q&amp;A session.</w:t>
      </w:r>
    </w:p>
    <w:p w14:paraId="2E3F186B" w14:textId="77777777" w:rsidR="009C788A" w:rsidRPr="009C788A" w:rsidRDefault="009C788A" w:rsidP="009C788A">
      <w:pPr>
        <w:jc w:val="both"/>
        <w:rPr>
          <w:rStyle w:val="Hyperlink"/>
          <w:color w:val="000000" w:themeColor="text1"/>
          <w:szCs w:val="24"/>
          <w:u w:val="none"/>
        </w:rPr>
      </w:pPr>
      <w:r w:rsidRPr="009C788A">
        <w:rPr>
          <w:rStyle w:val="Hyperlink"/>
          <w:color w:val="000000" w:themeColor="text1"/>
          <w:szCs w:val="24"/>
          <w:u w:val="none"/>
        </w:rPr>
        <w:t xml:space="preserve"> </w:t>
      </w:r>
    </w:p>
    <w:p w14:paraId="45989ED5" w14:textId="77777777" w:rsidR="009C788A" w:rsidRPr="009C788A" w:rsidRDefault="009C788A" w:rsidP="009C788A">
      <w:pPr>
        <w:jc w:val="both"/>
        <w:rPr>
          <w:rStyle w:val="Hyperlink"/>
          <w:color w:val="000000" w:themeColor="text1"/>
          <w:szCs w:val="24"/>
          <w:u w:val="none"/>
        </w:rPr>
      </w:pPr>
      <w:r w:rsidRPr="009C788A">
        <w:rPr>
          <w:rStyle w:val="Hyperlink"/>
          <w:color w:val="000000" w:themeColor="text1"/>
          <w:szCs w:val="24"/>
          <w:u w:val="none"/>
        </w:rPr>
        <w:t xml:space="preserve">PHE have provided some advice to mitigate any potential contamination risk associated with the flat packed aprons, which may arise from storage/ access etc. If they have an effective dispenser this would be preferable but if no effective dispenser is available, it is better, on receipt of the pack, to </w:t>
      </w:r>
      <w:r w:rsidRPr="009C788A">
        <w:rPr>
          <w:rStyle w:val="Hyperlink"/>
          <w:color w:val="000000" w:themeColor="text1"/>
          <w:szCs w:val="24"/>
          <w:u w:val="none"/>
        </w:rPr>
        <w:lastRenderedPageBreak/>
        <w:t>have someone who has washed their hands properly and donned a clean apron themselves to clean a surface, lay the box of aprons down and fold them up one by one into a suitable container e.g. drawer stack or lidded box. That way the aprons are separated in a controlled environment rather than when someone is busy and quickly grabbing one.</w:t>
      </w:r>
    </w:p>
    <w:p w14:paraId="0B1222AE" w14:textId="77777777" w:rsidR="009C788A" w:rsidRPr="009C788A" w:rsidRDefault="009C788A" w:rsidP="009C788A">
      <w:pPr>
        <w:jc w:val="both"/>
        <w:rPr>
          <w:rStyle w:val="Hyperlink"/>
          <w:color w:val="000000" w:themeColor="text1"/>
          <w:szCs w:val="24"/>
          <w:u w:val="none"/>
        </w:rPr>
      </w:pPr>
      <w:r w:rsidRPr="009C788A">
        <w:rPr>
          <w:rStyle w:val="Hyperlink"/>
          <w:color w:val="000000" w:themeColor="text1"/>
          <w:szCs w:val="24"/>
          <w:u w:val="none"/>
        </w:rPr>
        <w:t xml:space="preserve"> </w:t>
      </w:r>
    </w:p>
    <w:p w14:paraId="3228102E" w14:textId="503D4A5E" w:rsidR="009C788A" w:rsidRDefault="009C788A" w:rsidP="009C788A">
      <w:pPr>
        <w:jc w:val="both"/>
        <w:rPr>
          <w:rStyle w:val="Hyperlink"/>
          <w:color w:val="000000" w:themeColor="text1"/>
          <w:szCs w:val="24"/>
          <w:u w:val="none"/>
        </w:rPr>
      </w:pPr>
      <w:r w:rsidRPr="009C788A">
        <w:rPr>
          <w:rStyle w:val="Hyperlink"/>
          <w:color w:val="000000" w:themeColor="text1"/>
          <w:szCs w:val="24"/>
          <w:u w:val="none"/>
        </w:rPr>
        <w:t>Aprons on a roll are now available on the PPE Portal, however for those with have a large supply of flat packed aprons to use then the above advice can be followed to help mitigate any risks of cross contamination.</w:t>
      </w:r>
    </w:p>
    <w:p w14:paraId="5A5AD2BC" w14:textId="69536749" w:rsidR="009C788A" w:rsidRDefault="009C788A" w:rsidP="009C788A">
      <w:pPr>
        <w:jc w:val="both"/>
        <w:rPr>
          <w:rStyle w:val="Hyperlink"/>
          <w:color w:val="000000" w:themeColor="text1"/>
          <w:szCs w:val="24"/>
          <w:u w:val="none"/>
        </w:rPr>
      </w:pPr>
    </w:p>
    <w:p w14:paraId="3FAE586D" w14:textId="4658C856" w:rsidR="009C788A" w:rsidRDefault="009C788A" w:rsidP="009C788A">
      <w:pPr>
        <w:jc w:val="both"/>
        <w:rPr>
          <w:rStyle w:val="Hyperlink"/>
          <w:color w:val="000000" w:themeColor="text1"/>
          <w:szCs w:val="24"/>
          <w:u w:val="none"/>
        </w:rPr>
      </w:pPr>
      <w:r w:rsidRPr="009C788A">
        <w:rPr>
          <w:rStyle w:val="Hyperlink"/>
          <w:color w:val="000000" w:themeColor="text1"/>
          <w:szCs w:val="24"/>
          <w:u w:val="none"/>
        </w:rPr>
        <w:t xml:space="preserve">If you have any questions about using the PPE Portal, you can contact the customer services team on 0800 876 6802 7am to 7pm, 7 days a week. If you are experiencing any issues that the customer services team haven't been able to resolve, please get in touch with us at </w:t>
      </w:r>
      <w:hyperlink r:id="rId14" w:history="1">
        <w:r w:rsidRPr="0029096D">
          <w:rPr>
            <w:rStyle w:val="Hyperlink"/>
            <w:szCs w:val="24"/>
          </w:rPr>
          <w:t>ppe-requests@dhsc.gov.uk</w:t>
        </w:r>
      </w:hyperlink>
      <w:r>
        <w:rPr>
          <w:rStyle w:val="Hyperlink"/>
          <w:color w:val="000000" w:themeColor="text1"/>
          <w:szCs w:val="24"/>
          <w:u w:val="none"/>
        </w:rPr>
        <w:t xml:space="preserve"> </w:t>
      </w:r>
      <w:r w:rsidRPr="009C788A">
        <w:rPr>
          <w:rStyle w:val="Hyperlink"/>
          <w:color w:val="000000" w:themeColor="text1"/>
          <w:szCs w:val="24"/>
          <w:u w:val="none"/>
        </w:rPr>
        <w:t xml:space="preserve">and </w:t>
      </w:r>
      <w:r>
        <w:rPr>
          <w:rStyle w:val="Hyperlink"/>
          <w:color w:val="000000" w:themeColor="text1"/>
          <w:szCs w:val="24"/>
          <w:u w:val="none"/>
        </w:rPr>
        <w:t>they</w:t>
      </w:r>
      <w:r w:rsidRPr="009C788A">
        <w:rPr>
          <w:rStyle w:val="Hyperlink"/>
          <w:color w:val="000000" w:themeColor="text1"/>
          <w:szCs w:val="24"/>
          <w:u w:val="none"/>
        </w:rPr>
        <w:t xml:space="preserve"> will work with you to find a solution.</w:t>
      </w:r>
    </w:p>
    <w:p w14:paraId="570A5425" w14:textId="424B0587" w:rsidR="00554CFE" w:rsidRDefault="00554CFE" w:rsidP="009C788A">
      <w:pPr>
        <w:jc w:val="both"/>
        <w:rPr>
          <w:rStyle w:val="Hyperlink"/>
          <w:color w:val="000000" w:themeColor="text1"/>
          <w:szCs w:val="24"/>
          <w:u w:val="none"/>
        </w:rPr>
      </w:pPr>
    </w:p>
    <w:p w14:paraId="0B49CF30" w14:textId="73636AFC" w:rsidR="00554CFE" w:rsidRDefault="00554CFE" w:rsidP="00554CFE">
      <w:pPr>
        <w:rPr>
          <w:rFonts w:ascii="Calibri" w:eastAsiaTheme="minorHAnsi" w:hAnsi="Calibri" w:cs="Calibri"/>
        </w:rPr>
      </w:pPr>
      <w:r>
        <w:t xml:space="preserve">We would also like to remind you of the importance of storing and disposing of your PPE correctly.  This can help prevent outbreaks and failing the PPE and Infection, Prevention Control (IPC) audits carried out by CQC and the IPC Team. </w:t>
      </w:r>
    </w:p>
    <w:p w14:paraId="531FF012" w14:textId="77777777" w:rsidR="00554CFE" w:rsidRDefault="00554CFE" w:rsidP="009C788A">
      <w:pPr>
        <w:jc w:val="both"/>
        <w:rPr>
          <w:rStyle w:val="Hyperlink"/>
          <w:color w:val="000000" w:themeColor="text1"/>
          <w:szCs w:val="24"/>
          <w:u w:val="none"/>
        </w:rPr>
      </w:pPr>
    </w:p>
    <w:p w14:paraId="458FBFD7" w14:textId="77777777" w:rsidR="009C788A" w:rsidRDefault="009C788A" w:rsidP="00D83A3E">
      <w:pPr>
        <w:jc w:val="both"/>
        <w:rPr>
          <w:rStyle w:val="Hyperlink"/>
          <w:color w:val="000000" w:themeColor="text1"/>
          <w:szCs w:val="24"/>
          <w:u w:val="none"/>
        </w:rPr>
      </w:pPr>
    </w:p>
    <w:p w14:paraId="68BEBF2A" w14:textId="460193CB" w:rsidR="00D83A3E" w:rsidRPr="00D67E5F" w:rsidRDefault="00D83A3E" w:rsidP="00D83A3E">
      <w:pPr>
        <w:jc w:val="both"/>
        <w:rPr>
          <w:rStyle w:val="Hyperlink"/>
          <w:b/>
          <w:color w:val="000000" w:themeColor="text1"/>
          <w:szCs w:val="24"/>
          <w:u w:val="none"/>
        </w:rPr>
      </w:pPr>
      <w:r>
        <w:rPr>
          <w:rStyle w:val="Hyperlink"/>
          <w:color w:val="000000" w:themeColor="text1"/>
          <w:szCs w:val="24"/>
          <w:u w:val="none"/>
        </w:rPr>
        <w:t xml:space="preserve">The Capacity Tracker programme </w:t>
      </w:r>
      <w:r w:rsidRPr="00D83A3E">
        <w:rPr>
          <w:rStyle w:val="Hyperlink"/>
          <w:color w:val="000000" w:themeColor="text1"/>
          <w:szCs w:val="24"/>
          <w:u w:val="none"/>
        </w:rPr>
        <w:t>have been asked to undertake a piece of work around Provider Engagement</w:t>
      </w:r>
      <w:r>
        <w:rPr>
          <w:rStyle w:val="Hyperlink"/>
          <w:color w:val="000000" w:themeColor="text1"/>
          <w:szCs w:val="24"/>
          <w:u w:val="none"/>
        </w:rPr>
        <w:t>.  If you have been a provider that has been using the Capacity Tracker, we would be grateful if you can complete the survey at the</w:t>
      </w:r>
      <w:r w:rsidR="009C788A">
        <w:rPr>
          <w:rStyle w:val="Hyperlink"/>
          <w:color w:val="000000" w:themeColor="text1"/>
          <w:szCs w:val="24"/>
          <w:u w:val="none"/>
        </w:rPr>
        <w:t xml:space="preserve"> </w:t>
      </w:r>
      <w:r>
        <w:rPr>
          <w:rStyle w:val="Hyperlink"/>
          <w:color w:val="000000" w:themeColor="text1"/>
          <w:szCs w:val="24"/>
          <w:u w:val="none"/>
        </w:rPr>
        <w:t xml:space="preserve">link below. </w:t>
      </w:r>
      <w:r w:rsidRPr="00D83A3E">
        <w:rPr>
          <w:rStyle w:val="Hyperlink"/>
          <w:color w:val="000000" w:themeColor="text1"/>
          <w:szCs w:val="24"/>
          <w:u w:val="none"/>
        </w:rPr>
        <w:t xml:space="preserve">It should take a max of </w:t>
      </w:r>
      <w:r w:rsidRPr="009C788A">
        <w:rPr>
          <w:rStyle w:val="Hyperlink"/>
          <w:b/>
          <w:color w:val="000000" w:themeColor="text1"/>
          <w:szCs w:val="24"/>
          <w:u w:val="none"/>
        </w:rPr>
        <w:t>1 minute</w:t>
      </w:r>
      <w:r w:rsidRPr="00D83A3E">
        <w:rPr>
          <w:rStyle w:val="Hyperlink"/>
          <w:color w:val="000000" w:themeColor="text1"/>
          <w:szCs w:val="24"/>
          <w:u w:val="none"/>
        </w:rPr>
        <w:t xml:space="preserve"> to complete - the closing date is </w:t>
      </w:r>
      <w:r w:rsidRPr="00D67E5F">
        <w:rPr>
          <w:rStyle w:val="Hyperlink"/>
          <w:b/>
          <w:color w:val="000000" w:themeColor="text1"/>
          <w:szCs w:val="24"/>
          <w:u w:val="none"/>
        </w:rPr>
        <w:t>Friday 17th September</w:t>
      </w:r>
      <w:r w:rsidR="009C788A" w:rsidRPr="00D67E5F">
        <w:rPr>
          <w:rStyle w:val="Hyperlink"/>
          <w:b/>
          <w:color w:val="000000" w:themeColor="text1"/>
          <w:szCs w:val="24"/>
          <w:u w:val="none"/>
        </w:rPr>
        <w:t>.</w:t>
      </w:r>
    </w:p>
    <w:p w14:paraId="78B8AE75" w14:textId="77777777" w:rsidR="00D83A3E" w:rsidRPr="00D83A3E" w:rsidRDefault="00D83A3E" w:rsidP="00D83A3E">
      <w:pPr>
        <w:jc w:val="both"/>
        <w:rPr>
          <w:rStyle w:val="Hyperlink"/>
          <w:color w:val="000000" w:themeColor="text1"/>
          <w:szCs w:val="24"/>
          <w:u w:val="none"/>
        </w:rPr>
      </w:pPr>
    </w:p>
    <w:p w14:paraId="17FBE7C4" w14:textId="164B8DD1" w:rsidR="00D83A3E" w:rsidRDefault="00607EFD" w:rsidP="00D83A3E">
      <w:pPr>
        <w:jc w:val="both"/>
        <w:rPr>
          <w:rStyle w:val="Hyperlink"/>
          <w:color w:val="000000" w:themeColor="text1"/>
          <w:szCs w:val="24"/>
          <w:u w:val="none"/>
        </w:rPr>
      </w:pPr>
      <w:hyperlink r:id="rId15" w:history="1">
        <w:r w:rsidR="00D83A3E">
          <w:rPr>
            <w:rStyle w:val="Hyperlink"/>
            <w:sz w:val="20"/>
            <w:szCs w:val="20"/>
          </w:rPr>
          <w:t>https://www.surveymonkey.co.uk/r/C5QLH82</w:t>
        </w:r>
      </w:hyperlink>
    </w:p>
    <w:p w14:paraId="63D59B2F" w14:textId="77777777" w:rsidR="00D83A3E" w:rsidRDefault="00D83A3E" w:rsidP="00D83A3E">
      <w:pPr>
        <w:jc w:val="both"/>
        <w:rPr>
          <w:rStyle w:val="Hyperlink"/>
          <w:color w:val="000000" w:themeColor="text1"/>
          <w:szCs w:val="24"/>
          <w:u w:val="none"/>
        </w:rPr>
      </w:pPr>
    </w:p>
    <w:p w14:paraId="6AB0C3CD" w14:textId="35F71B0D" w:rsidR="00D83A3E" w:rsidRPr="007E6479" w:rsidRDefault="00D83A3E" w:rsidP="00D83A3E">
      <w:pPr>
        <w:jc w:val="both"/>
        <w:rPr>
          <w:rFonts w:eastAsiaTheme="minorHAnsi"/>
          <w:szCs w:val="24"/>
        </w:rPr>
      </w:pPr>
      <w:r w:rsidRPr="00D83A3E">
        <w:rPr>
          <w:rStyle w:val="Hyperlink"/>
          <w:color w:val="000000" w:themeColor="text1"/>
          <w:szCs w:val="24"/>
          <w:u w:val="none"/>
        </w:rPr>
        <w:t>We would like to remind you that t</w:t>
      </w:r>
      <w:r w:rsidRPr="00D83A3E">
        <w:rPr>
          <w:szCs w:val="24"/>
        </w:rPr>
        <w:t>he</w:t>
      </w:r>
      <w:r w:rsidRPr="007E6479">
        <w:rPr>
          <w:szCs w:val="24"/>
        </w:rPr>
        <w:t xml:space="preserve"> Liverpool City Region are hosting an event to support Care Homes and Home Care in the region with current staffing challenges you may find it helpful to join via MS Teams. The meeting is scheduled for the </w:t>
      </w:r>
      <w:r w:rsidRPr="00D83A3E">
        <w:rPr>
          <w:rFonts w:eastAsiaTheme="minorHAnsi"/>
          <w:b/>
          <w:szCs w:val="24"/>
        </w:rPr>
        <w:t>14</w:t>
      </w:r>
      <w:r w:rsidRPr="00D83A3E">
        <w:rPr>
          <w:rFonts w:eastAsiaTheme="minorHAnsi"/>
          <w:b/>
          <w:szCs w:val="24"/>
          <w:vertAlign w:val="superscript"/>
        </w:rPr>
        <w:t>th</w:t>
      </w:r>
      <w:r w:rsidRPr="00D83A3E">
        <w:rPr>
          <w:rFonts w:eastAsiaTheme="minorHAnsi"/>
          <w:b/>
          <w:szCs w:val="24"/>
        </w:rPr>
        <w:t xml:space="preserve"> September 1 – 2 pm</w:t>
      </w:r>
      <w:r w:rsidRPr="00D83A3E">
        <w:rPr>
          <w:b/>
          <w:szCs w:val="24"/>
        </w:rPr>
        <w:t>,</w:t>
      </w:r>
      <w:r w:rsidRPr="007E6479">
        <w:rPr>
          <w:szCs w:val="24"/>
        </w:rPr>
        <w:t xml:space="preserve"> </w:t>
      </w:r>
      <w:r w:rsidRPr="007E6479">
        <w:rPr>
          <w:rFonts w:eastAsiaTheme="minorHAnsi"/>
          <w:szCs w:val="24"/>
        </w:rPr>
        <w:t xml:space="preserve">(Care Homes / Home Care) and can be accessed using this link: </w:t>
      </w:r>
    </w:p>
    <w:p w14:paraId="1A548869" w14:textId="77777777" w:rsidR="00D83A3E" w:rsidRPr="007E6479" w:rsidRDefault="00D83A3E" w:rsidP="00D83A3E">
      <w:pPr>
        <w:widowControl/>
        <w:autoSpaceDE/>
        <w:autoSpaceDN/>
        <w:rPr>
          <w:szCs w:val="24"/>
        </w:rPr>
      </w:pPr>
    </w:p>
    <w:p w14:paraId="3801DE11" w14:textId="77777777" w:rsidR="00D83A3E" w:rsidRPr="007E6479" w:rsidRDefault="00607EFD" w:rsidP="00D83A3E">
      <w:pPr>
        <w:widowControl/>
        <w:autoSpaceDE/>
        <w:autoSpaceDN/>
        <w:rPr>
          <w:rFonts w:eastAsia="Calibri"/>
          <w:color w:val="252424"/>
          <w:szCs w:val="24"/>
          <w:lang w:val="en-US"/>
        </w:rPr>
      </w:pPr>
      <w:hyperlink r:id="rId16" w:tgtFrame="_blank" w:history="1">
        <w:r w:rsidR="00D83A3E" w:rsidRPr="007E6479">
          <w:rPr>
            <w:rFonts w:eastAsia="Calibri"/>
            <w:color w:val="6264A7"/>
            <w:szCs w:val="24"/>
            <w:u w:val="single"/>
            <w:lang w:val="en-US"/>
          </w:rPr>
          <w:t>Click here to join the meeting</w:t>
        </w:r>
      </w:hyperlink>
      <w:r w:rsidR="00D83A3E" w:rsidRPr="007E6479">
        <w:rPr>
          <w:rFonts w:eastAsia="Calibri"/>
          <w:color w:val="252424"/>
          <w:szCs w:val="24"/>
          <w:lang w:val="en-US"/>
        </w:rPr>
        <w:t xml:space="preserve"> </w:t>
      </w:r>
    </w:p>
    <w:p w14:paraId="3AB0F550" w14:textId="77777777" w:rsidR="00D83A3E" w:rsidRPr="007E6479" w:rsidRDefault="00D83A3E" w:rsidP="00D83A3E">
      <w:pPr>
        <w:widowControl/>
        <w:autoSpaceDE/>
        <w:autoSpaceDN/>
        <w:rPr>
          <w:rFonts w:eastAsia="Calibri"/>
          <w:color w:val="252424"/>
          <w:szCs w:val="24"/>
          <w:lang w:val="en-US"/>
        </w:rPr>
      </w:pPr>
    </w:p>
    <w:p w14:paraId="3AE85CC7" w14:textId="77777777" w:rsidR="00470B3E" w:rsidRDefault="00470B3E" w:rsidP="00470B3E"/>
    <w:p w14:paraId="5C702B46" w14:textId="53BCF00E" w:rsidR="00096C99" w:rsidRPr="007E6479" w:rsidRDefault="00096C99" w:rsidP="00535BBA">
      <w:pPr>
        <w:rPr>
          <w:rStyle w:val="Hyperlink"/>
          <w:b/>
          <w:color w:val="000000" w:themeColor="text1"/>
          <w:szCs w:val="24"/>
        </w:rPr>
      </w:pPr>
      <w:r w:rsidRPr="007E6479">
        <w:rPr>
          <w:rStyle w:val="Hyperlink"/>
          <w:b/>
          <w:color w:val="000000" w:themeColor="text1"/>
          <w:szCs w:val="24"/>
        </w:rPr>
        <w:t>Information for Care Homes</w:t>
      </w:r>
    </w:p>
    <w:p w14:paraId="667CB67F" w14:textId="77777777" w:rsidR="00096C99" w:rsidRDefault="00096C99" w:rsidP="00535BBA">
      <w:pPr>
        <w:rPr>
          <w:rStyle w:val="Hyperlink"/>
          <w:b/>
          <w:color w:val="000000" w:themeColor="text1"/>
          <w:szCs w:val="24"/>
          <w:u w:val="none"/>
        </w:rPr>
      </w:pPr>
    </w:p>
    <w:p w14:paraId="493B32E8" w14:textId="17473811" w:rsidR="00CB5137" w:rsidRPr="00D67E5F" w:rsidRDefault="00CB5137" w:rsidP="00CB5137">
      <w:pPr>
        <w:pStyle w:val="Default"/>
        <w:rPr>
          <w:rFonts w:eastAsiaTheme="minorHAnsi"/>
          <w:lang w:eastAsia="en-US"/>
        </w:rPr>
      </w:pPr>
      <w:r w:rsidRPr="00D67E5F">
        <w:t>We have written to care homes this week in connection to the Channel 4 drama called Help. which is due to be broadcast on the 16</w:t>
      </w:r>
      <w:r w:rsidRPr="00D67E5F">
        <w:rPr>
          <w:vertAlign w:val="superscript"/>
        </w:rPr>
        <w:t>th</w:t>
      </w:r>
      <w:r w:rsidRPr="00D67E5F">
        <w:t xml:space="preserve"> September.  </w:t>
      </w:r>
      <w:r w:rsidRPr="00D67E5F">
        <w:rPr>
          <w:rFonts w:eastAsiaTheme="minorHAnsi"/>
          <w:i/>
          <w:iCs/>
        </w:rPr>
        <w:t xml:space="preserve">Help </w:t>
      </w:r>
      <w:r w:rsidRPr="00D67E5F">
        <w:rPr>
          <w:rFonts w:eastAsiaTheme="minorHAnsi"/>
        </w:rPr>
        <w:t xml:space="preserve">features Jodie Comer as Sarah, a young care home worker and Stephen Graham as her patient It is set in a Liverpool care home and the two-hour drama covers the period around March 2020, and the arrival of the Coronavirus pandemic. </w:t>
      </w:r>
    </w:p>
    <w:p w14:paraId="597A2EBD" w14:textId="77777777" w:rsidR="00CB5137" w:rsidRPr="00D67E5F" w:rsidRDefault="00CB5137" w:rsidP="00CB5137">
      <w:pPr>
        <w:widowControl/>
        <w:adjustRightInd w:val="0"/>
        <w:rPr>
          <w:rFonts w:eastAsiaTheme="minorHAnsi"/>
          <w:color w:val="000000"/>
          <w:szCs w:val="24"/>
        </w:rPr>
      </w:pPr>
    </w:p>
    <w:p w14:paraId="7F1CD47B" w14:textId="3F5FF90E" w:rsidR="00CB5137" w:rsidRPr="00D67E5F" w:rsidRDefault="00CB5137" w:rsidP="00CB5137">
      <w:pPr>
        <w:widowControl/>
        <w:adjustRightInd w:val="0"/>
        <w:rPr>
          <w:rFonts w:eastAsiaTheme="minorHAnsi"/>
          <w:color w:val="000000"/>
          <w:szCs w:val="24"/>
        </w:rPr>
      </w:pPr>
      <w:r w:rsidRPr="00D67E5F">
        <w:rPr>
          <w:rFonts w:eastAsiaTheme="minorHAnsi"/>
          <w:color w:val="000000"/>
          <w:szCs w:val="24"/>
        </w:rPr>
        <w:t xml:space="preserve">We are aware that this is an important story that needs to be told but it could bring back distressing memories and emotions for people who were working so hard to care for residents at the time in what could be traumatic conditions with little information. </w:t>
      </w:r>
    </w:p>
    <w:p w14:paraId="5FE2533E" w14:textId="08A06478" w:rsidR="00CB5137" w:rsidRPr="00D67E5F" w:rsidRDefault="00CB5137" w:rsidP="00CB5137">
      <w:pPr>
        <w:widowControl/>
        <w:adjustRightInd w:val="0"/>
        <w:rPr>
          <w:rFonts w:eastAsiaTheme="minorHAnsi"/>
          <w:color w:val="000000"/>
          <w:szCs w:val="24"/>
        </w:rPr>
      </w:pPr>
    </w:p>
    <w:p w14:paraId="47FBDED3" w14:textId="649EAAD1" w:rsidR="00CB5137" w:rsidRPr="00D67E5F" w:rsidRDefault="00CB5137" w:rsidP="00CB5137">
      <w:pPr>
        <w:widowControl/>
        <w:adjustRightInd w:val="0"/>
        <w:rPr>
          <w:rFonts w:eastAsiaTheme="minorHAnsi"/>
          <w:color w:val="000000"/>
          <w:szCs w:val="24"/>
        </w:rPr>
      </w:pPr>
      <w:r w:rsidRPr="00D67E5F">
        <w:rPr>
          <w:rFonts w:eastAsiaTheme="minorHAnsi"/>
          <w:color w:val="000000"/>
          <w:szCs w:val="24"/>
        </w:rPr>
        <w:t xml:space="preserve">We wanted to let care home workers who are affected by watching this drama, that help, and support is available to them and the letter included details of this support and resources.  If you would like more information on the support available, please email </w:t>
      </w:r>
      <w:hyperlink r:id="rId17" w:history="1">
        <w:r w:rsidRPr="00D67E5F">
          <w:rPr>
            <w:rStyle w:val="Hyperlink"/>
            <w:rFonts w:eastAsiaTheme="minorHAnsi"/>
            <w:szCs w:val="24"/>
          </w:rPr>
          <w:t>commissioninandcontracts@sefton.gov.uk</w:t>
        </w:r>
      </w:hyperlink>
      <w:r w:rsidRPr="00D67E5F">
        <w:rPr>
          <w:rFonts w:eastAsiaTheme="minorHAnsi"/>
          <w:color w:val="000000"/>
          <w:szCs w:val="24"/>
        </w:rPr>
        <w:t>.</w:t>
      </w:r>
    </w:p>
    <w:p w14:paraId="2119543D" w14:textId="77777777" w:rsidR="00CB5137" w:rsidRPr="00D67E5F" w:rsidRDefault="00CB5137" w:rsidP="00CB5137">
      <w:pPr>
        <w:widowControl/>
        <w:adjustRightInd w:val="0"/>
        <w:rPr>
          <w:rFonts w:eastAsiaTheme="minorHAnsi"/>
          <w:color w:val="000000"/>
          <w:szCs w:val="24"/>
        </w:rPr>
      </w:pPr>
    </w:p>
    <w:p w14:paraId="4744EECA" w14:textId="32CC7EFB" w:rsidR="00137B8A" w:rsidRPr="00D67E5F" w:rsidRDefault="00137B8A" w:rsidP="00137B8A">
      <w:pPr>
        <w:rPr>
          <w:rFonts w:ascii="Calibri" w:eastAsiaTheme="minorHAnsi" w:hAnsi="Calibri" w:cs="Calibri"/>
          <w:iCs/>
          <w:szCs w:val="24"/>
        </w:rPr>
      </w:pPr>
      <w:r w:rsidRPr="00D67E5F">
        <w:rPr>
          <w:iCs/>
          <w:szCs w:val="24"/>
        </w:rPr>
        <w:lastRenderedPageBreak/>
        <w:t>We would like to raise that all system partners are keen to continue to work together to facilitate safe discharges wher</w:t>
      </w:r>
      <w:r w:rsidR="00802EAE">
        <w:rPr>
          <w:iCs/>
          <w:szCs w:val="24"/>
        </w:rPr>
        <w:t xml:space="preserve">e </w:t>
      </w:r>
      <w:r w:rsidRPr="00D67E5F">
        <w:rPr>
          <w:iCs/>
          <w:szCs w:val="24"/>
        </w:rPr>
        <w:t>ever possible and in the interest of the individual</w:t>
      </w:r>
      <w:r w:rsidR="00D67E5F">
        <w:rPr>
          <w:iCs/>
          <w:szCs w:val="24"/>
        </w:rPr>
        <w:t xml:space="preserve"> </w:t>
      </w:r>
      <w:r w:rsidR="00D67E5F" w:rsidRPr="00D67E5F">
        <w:rPr>
          <w:iCs/>
          <w:szCs w:val="24"/>
        </w:rPr>
        <w:t>to ensure that the Service User can return to their existing placement</w:t>
      </w:r>
      <w:r w:rsidR="00D67E5F">
        <w:rPr>
          <w:iCs/>
          <w:szCs w:val="24"/>
        </w:rPr>
        <w:t xml:space="preserve">. </w:t>
      </w:r>
      <w:r w:rsidR="00D67E5F" w:rsidRPr="00D67E5F">
        <w:rPr>
          <w:iCs/>
          <w:szCs w:val="24"/>
        </w:rPr>
        <w:t xml:space="preserve">This should be done so in line with contents of </w:t>
      </w:r>
      <w:r w:rsidR="00D67E5F">
        <w:rPr>
          <w:iCs/>
          <w:szCs w:val="24"/>
        </w:rPr>
        <w:t xml:space="preserve">the </w:t>
      </w:r>
      <w:hyperlink r:id="rId18" w:history="1">
        <w:r w:rsidRPr="00D67E5F">
          <w:rPr>
            <w:rStyle w:val="Hyperlink"/>
            <w:iCs/>
            <w:szCs w:val="24"/>
          </w:rPr>
          <w:t>Admission and care of residents in a care home during COVID-19 guidance</w:t>
        </w:r>
      </w:hyperlink>
      <w:r w:rsidRPr="00D67E5F">
        <w:rPr>
          <w:iCs/>
          <w:szCs w:val="24"/>
        </w:rPr>
        <w:t xml:space="preserve"> </w:t>
      </w:r>
      <w:r w:rsidR="00D67E5F">
        <w:rPr>
          <w:iCs/>
          <w:szCs w:val="24"/>
        </w:rPr>
        <w:t xml:space="preserve">which was </w:t>
      </w:r>
      <w:r w:rsidRPr="00D67E5F">
        <w:rPr>
          <w:iCs/>
          <w:szCs w:val="24"/>
        </w:rPr>
        <w:t>updated on the 17</w:t>
      </w:r>
      <w:r w:rsidRPr="00D67E5F">
        <w:rPr>
          <w:iCs/>
          <w:szCs w:val="24"/>
          <w:vertAlign w:val="superscript"/>
        </w:rPr>
        <w:t>th</w:t>
      </w:r>
      <w:r w:rsidRPr="00D67E5F">
        <w:rPr>
          <w:iCs/>
          <w:szCs w:val="24"/>
        </w:rPr>
        <w:t xml:space="preserve"> August. If you would like to talk through any concerns around this, please remember our IPC team are there to support any infection control queries you may have and please do raise with your contracts officer if there is anything we can do to support. </w:t>
      </w:r>
    </w:p>
    <w:p w14:paraId="594B8369" w14:textId="77777777" w:rsidR="006130B9" w:rsidRDefault="006130B9" w:rsidP="00CB5137">
      <w:pPr>
        <w:widowControl/>
        <w:adjustRightInd w:val="0"/>
      </w:pPr>
    </w:p>
    <w:p w14:paraId="74F50826" w14:textId="7ECA1C66" w:rsidR="00EF71A3" w:rsidRPr="00CB5137" w:rsidRDefault="00EF71A3" w:rsidP="00CB5137">
      <w:pPr>
        <w:widowControl/>
        <w:adjustRightInd w:val="0"/>
        <w:rPr>
          <w:rFonts w:eastAsiaTheme="minorHAnsi"/>
          <w:color w:val="000000"/>
          <w:sz w:val="23"/>
          <w:szCs w:val="23"/>
        </w:rPr>
      </w:pPr>
      <w:r>
        <w:t>Thank you to those colleagues for attending the Greater Manchester IPC webinar for care homes on 31</w:t>
      </w:r>
      <w:r>
        <w:rPr>
          <w:vertAlign w:val="superscript"/>
        </w:rPr>
        <w:t>st</w:t>
      </w:r>
      <w:r>
        <w:t xml:space="preserve"> August. As always, we hope you found this session informative and helpful.</w:t>
      </w:r>
    </w:p>
    <w:p w14:paraId="77469968" w14:textId="77777777" w:rsidR="00EF71A3" w:rsidRDefault="00EF71A3" w:rsidP="00EF71A3"/>
    <w:p w14:paraId="6A781181" w14:textId="77777777" w:rsidR="00EF71A3" w:rsidRDefault="00EF71A3" w:rsidP="00EF71A3">
      <w:r>
        <w:t xml:space="preserve">A link to the full webinar recording can be accessed here: </w:t>
      </w:r>
      <w:hyperlink r:id="rId19" w:history="1">
        <w:r>
          <w:rPr>
            <w:rStyle w:val="Hyperlink"/>
          </w:rPr>
          <w:t>https://youtu.be/CPyGHnCypIk</w:t>
        </w:r>
      </w:hyperlink>
    </w:p>
    <w:p w14:paraId="1B448344" w14:textId="77777777" w:rsidR="00EF71A3" w:rsidRDefault="00EF71A3" w:rsidP="00EF71A3"/>
    <w:p w14:paraId="2E6C95C8" w14:textId="77777777" w:rsidR="00EF71A3" w:rsidRDefault="00EF71A3" w:rsidP="00EF71A3">
      <w:r>
        <w:t>Supporting documents are also attached as follows:</w:t>
      </w:r>
    </w:p>
    <w:p w14:paraId="16BAD77A" w14:textId="77777777" w:rsidR="00EF71A3" w:rsidRDefault="00EF71A3" w:rsidP="00EF71A3">
      <w:pPr>
        <w:widowControl/>
        <w:numPr>
          <w:ilvl w:val="0"/>
          <w:numId w:val="32"/>
        </w:numPr>
        <w:autoSpaceDE/>
        <w:autoSpaceDN/>
        <w:rPr>
          <w:rFonts w:eastAsia="Times New Roman"/>
        </w:rPr>
      </w:pPr>
      <w:r>
        <w:rPr>
          <w:rFonts w:eastAsia="Times New Roman"/>
        </w:rPr>
        <w:t xml:space="preserve">Speaker presentation slides </w:t>
      </w:r>
    </w:p>
    <w:p w14:paraId="18E9112E" w14:textId="77777777" w:rsidR="00EF71A3" w:rsidRDefault="00EF71A3" w:rsidP="00EF71A3">
      <w:pPr>
        <w:widowControl/>
        <w:numPr>
          <w:ilvl w:val="0"/>
          <w:numId w:val="32"/>
        </w:numPr>
        <w:autoSpaceDE/>
        <w:autoSpaceDN/>
        <w:rPr>
          <w:rFonts w:eastAsia="Times New Roman"/>
        </w:rPr>
      </w:pPr>
      <w:r>
        <w:rPr>
          <w:rFonts w:eastAsia="Times New Roman"/>
        </w:rPr>
        <w:t>Q&amp;A from the webinar recording (embedded links to the webinar for each question discussed)</w:t>
      </w:r>
    </w:p>
    <w:p w14:paraId="4044CB7B" w14:textId="18A09833" w:rsidR="00EF71A3" w:rsidRDefault="00EF71A3" w:rsidP="00EF71A3">
      <w:pPr>
        <w:widowControl/>
        <w:numPr>
          <w:ilvl w:val="0"/>
          <w:numId w:val="32"/>
        </w:numPr>
        <w:autoSpaceDE/>
        <w:autoSpaceDN/>
        <w:rPr>
          <w:rFonts w:eastAsia="Times New Roman"/>
        </w:rPr>
      </w:pPr>
      <w:r>
        <w:rPr>
          <w:rFonts w:eastAsia="Times New Roman"/>
        </w:rPr>
        <w:t>Partners in Care resources to support meaningful visits</w:t>
      </w:r>
    </w:p>
    <w:p w14:paraId="2A3F093F" w14:textId="77777777" w:rsidR="00EF71A3" w:rsidRDefault="00EF71A3" w:rsidP="00EF71A3">
      <w:pPr>
        <w:rPr>
          <w:rFonts w:eastAsiaTheme="minorHAnsi"/>
        </w:rPr>
      </w:pPr>
    </w:p>
    <w:p w14:paraId="2E9645E2" w14:textId="1EE6593B" w:rsidR="00EF71A3" w:rsidRDefault="00EF71A3" w:rsidP="00EF71A3">
      <w:r>
        <w:t>Please find below the links to earlier webinar recordings which are available to view on-line. Please feel free to share with your colleagues.</w:t>
      </w:r>
    </w:p>
    <w:p w14:paraId="5050474F" w14:textId="77777777" w:rsidR="0033411E" w:rsidRDefault="0033411E" w:rsidP="00EF71A3">
      <w:pPr>
        <w:rPr>
          <w:b/>
          <w:bCs/>
        </w:rPr>
      </w:pPr>
    </w:p>
    <w:p w14:paraId="5603B695" w14:textId="757406F1" w:rsidR="00EF71A3" w:rsidRDefault="00EF71A3" w:rsidP="00EF71A3">
      <w:r>
        <w:rPr>
          <w:b/>
          <w:bCs/>
        </w:rPr>
        <w:t>Please note</w:t>
      </w:r>
      <w:r>
        <w:t>: National/local guidance referenced in previous webinars may have updated since the record was made. Please check with your local IPC team for latest guidance.</w:t>
      </w:r>
    </w:p>
    <w:p w14:paraId="7F3B51BE" w14:textId="21BBF284" w:rsidR="00607EFD" w:rsidRDefault="00607EFD" w:rsidP="00EF71A3"/>
    <w:p w14:paraId="42537B9C" w14:textId="77777777" w:rsidR="00607EFD" w:rsidRDefault="00607EFD" w:rsidP="00EF71A3">
      <w:bookmarkStart w:id="0" w:name="_GoBack"/>
      <w:bookmarkEnd w:id="0"/>
    </w:p>
    <w:p w14:paraId="678056E8" w14:textId="77777777" w:rsidR="00EF71A3" w:rsidRDefault="00607EFD" w:rsidP="00EF71A3">
      <w:pPr>
        <w:widowControl/>
        <w:numPr>
          <w:ilvl w:val="0"/>
          <w:numId w:val="33"/>
        </w:numPr>
        <w:autoSpaceDE/>
        <w:autoSpaceDN/>
        <w:rPr>
          <w:rFonts w:eastAsia="Times New Roman"/>
        </w:rPr>
      </w:pPr>
      <w:hyperlink r:id="rId20" w:tgtFrame="_blank" w:history="1">
        <w:r w:rsidR="00EF71A3">
          <w:rPr>
            <w:rStyle w:val="Hyperlink"/>
            <w:rFonts w:eastAsia="Times New Roman"/>
          </w:rPr>
          <w:t>IPC COVID-19 and beyond</w:t>
        </w:r>
      </w:hyperlink>
      <w:r w:rsidR="00EF71A3">
        <w:rPr>
          <w:rFonts w:eastAsia="Times New Roman"/>
          <w:u w:val="single"/>
        </w:rPr>
        <w:t xml:space="preserve"> </w:t>
      </w:r>
      <w:r w:rsidR="00EF71A3">
        <w:rPr>
          <w:rFonts w:eastAsia="Times New Roman"/>
        </w:rPr>
        <w:t>(recorded 04/09/20)</w:t>
      </w:r>
    </w:p>
    <w:p w14:paraId="4192E7E2" w14:textId="77777777" w:rsidR="00EF71A3" w:rsidRDefault="00607EFD" w:rsidP="00EF71A3">
      <w:pPr>
        <w:widowControl/>
        <w:numPr>
          <w:ilvl w:val="0"/>
          <w:numId w:val="33"/>
        </w:numPr>
        <w:autoSpaceDE/>
        <w:autoSpaceDN/>
        <w:rPr>
          <w:rFonts w:eastAsia="Times New Roman"/>
        </w:rPr>
      </w:pPr>
      <w:hyperlink r:id="rId21" w:tgtFrame="_blank" w:history="1">
        <w:r w:rsidR="00EF71A3">
          <w:rPr>
            <w:rStyle w:val="Hyperlink"/>
            <w:rFonts w:eastAsia="Times New Roman"/>
          </w:rPr>
          <w:t>Winter preparedness in 2020</w:t>
        </w:r>
      </w:hyperlink>
      <w:r w:rsidR="00EF71A3">
        <w:rPr>
          <w:rFonts w:eastAsia="Times New Roman"/>
          <w:u w:val="single"/>
        </w:rPr>
        <w:t xml:space="preserve"> </w:t>
      </w:r>
      <w:r w:rsidR="00EF71A3">
        <w:rPr>
          <w:rFonts w:eastAsia="Times New Roman"/>
        </w:rPr>
        <w:t>(recorded 04/11/20)</w:t>
      </w:r>
    </w:p>
    <w:p w14:paraId="3BD6AEA1" w14:textId="77777777" w:rsidR="00EF71A3" w:rsidRDefault="00607EFD" w:rsidP="00EF71A3">
      <w:pPr>
        <w:widowControl/>
        <w:numPr>
          <w:ilvl w:val="0"/>
          <w:numId w:val="33"/>
        </w:numPr>
        <w:autoSpaceDE/>
        <w:autoSpaceDN/>
        <w:rPr>
          <w:rFonts w:eastAsia="Times New Roman"/>
        </w:rPr>
      </w:pPr>
      <w:hyperlink r:id="rId22" w:tgtFrame="_blank" w:history="1">
        <w:r w:rsidR="00EF71A3">
          <w:rPr>
            <w:rStyle w:val="Hyperlink"/>
            <w:rFonts w:eastAsia="Times New Roman"/>
          </w:rPr>
          <w:t>Supporting care home residents and staff</w:t>
        </w:r>
      </w:hyperlink>
      <w:r w:rsidR="00EF71A3">
        <w:rPr>
          <w:rFonts w:eastAsia="Times New Roman"/>
          <w:u w:val="single"/>
        </w:rPr>
        <w:t xml:space="preserve"> </w:t>
      </w:r>
      <w:r w:rsidR="00EF71A3">
        <w:rPr>
          <w:rFonts w:eastAsia="Times New Roman"/>
        </w:rPr>
        <w:t>(recorded 08/12/20)</w:t>
      </w:r>
    </w:p>
    <w:p w14:paraId="35F6350C" w14:textId="77777777" w:rsidR="00EF71A3" w:rsidRDefault="00607EFD" w:rsidP="00EF71A3">
      <w:pPr>
        <w:widowControl/>
        <w:numPr>
          <w:ilvl w:val="0"/>
          <w:numId w:val="33"/>
        </w:numPr>
        <w:autoSpaceDE/>
        <w:autoSpaceDN/>
        <w:rPr>
          <w:rFonts w:eastAsia="Times New Roman"/>
        </w:rPr>
      </w:pPr>
      <w:hyperlink r:id="rId23" w:tgtFrame="_blank" w:history="1">
        <w:r w:rsidR="00EF71A3">
          <w:rPr>
            <w:rStyle w:val="Hyperlink"/>
            <w:rFonts w:eastAsia="Times New Roman"/>
          </w:rPr>
          <w:t xml:space="preserve">Testing arrangements for Care Homes and vaccination myth busting </w:t>
        </w:r>
      </w:hyperlink>
      <w:r w:rsidR="00EF71A3">
        <w:rPr>
          <w:rFonts w:eastAsia="Times New Roman"/>
          <w:u w:val="single"/>
        </w:rPr>
        <w:t> </w:t>
      </w:r>
      <w:r w:rsidR="00EF71A3">
        <w:rPr>
          <w:rFonts w:eastAsia="Times New Roman"/>
        </w:rPr>
        <w:t>(recorded 19/01/21)</w:t>
      </w:r>
    </w:p>
    <w:p w14:paraId="415DF00A" w14:textId="77777777" w:rsidR="00EF71A3" w:rsidRDefault="00607EFD" w:rsidP="00EF71A3">
      <w:pPr>
        <w:widowControl/>
        <w:numPr>
          <w:ilvl w:val="0"/>
          <w:numId w:val="33"/>
        </w:numPr>
        <w:autoSpaceDE/>
        <w:autoSpaceDN/>
        <w:rPr>
          <w:rFonts w:eastAsia="Times New Roman"/>
        </w:rPr>
      </w:pPr>
      <w:hyperlink r:id="rId24" w:history="1">
        <w:r w:rsidR="00EF71A3">
          <w:rPr>
            <w:rStyle w:val="Hyperlink"/>
            <w:rFonts w:eastAsia="Times New Roman"/>
          </w:rPr>
          <w:t>A Day in the Life of a Care Home</w:t>
        </w:r>
      </w:hyperlink>
      <w:r w:rsidR="00EF71A3">
        <w:rPr>
          <w:rFonts w:eastAsia="Times New Roman"/>
        </w:rPr>
        <w:t xml:space="preserve"> (recorded 23/02/21)</w:t>
      </w:r>
      <w:r w:rsidR="00EF71A3">
        <w:rPr>
          <w:rFonts w:eastAsia="Times New Roman"/>
          <w:b/>
          <w:bCs/>
        </w:rPr>
        <w:t xml:space="preserve"> </w:t>
      </w:r>
    </w:p>
    <w:p w14:paraId="4BCE91F0" w14:textId="77777777" w:rsidR="00EF71A3" w:rsidRDefault="00607EFD" w:rsidP="00EF71A3">
      <w:pPr>
        <w:widowControl/>
        <w:numPr>
          <w:ilvl w:val="0"/>
          <w:numId w:val="33"/>
        </w:numPr>
        <w:autoSpaceDE/>
        <w:autoSpaceDN/>
        <w:rPr>
          <w:rFonts w:eastAsia="Times New Roman"/>
        </w:rPr>
      </w:pPr>
      <w:hyperlink r:id="rId25" w:history="1">
        <w:r w:rsidR="00EF71A3">
          <w:rPr>
            <w:rStyle w:val="Hyperlink"/>
            <w:rFonts w:eastAsia="Times New Roman"/>
          </w:rPr>
          <w:t>Visiting guidance, outbreak testing and staying COVID-secure - #</w:t>
        </w:r>
        <w:proofErr w:type="spellStart"/>
        <w:r w:rsidR="00EF71A3">
          <w:rPr>
            <w:rStyle w:val="Hyperlink"/>
            <w:rFonts w:eastAsia="Times New Roman"/>
          </w:rPr>
          <w:t>VaccineHero</w:t>
        </w:r>
        <w:proofErr w:type="spellEnd"/>
        <w:r w:rsidR="00EF71A3">
          <w:rPr>
            <w:rStyle w:val="Hyperlink"/>
            <w:rFonts w:eastAsia="Times New Roman"/>
          </w:rPr>
          <w:t xml:space="preserve"> campaign</w:t>
        </w:r>
      </w:hyperlink>
      <w:r w:rsidR="00EF71A3">
        <w:rPr>
          <w:rFonts w:eastAsia="Times New Roman"/>
        </w:rPr>
        <w:t xml:space="preserve"> (recorded 30/03/21)</w:t>
      </w:r>
    </w:p>
    <w:p w14:paraId="4EC18A04" w14:textId="77777777" w:rsidR="00EF71A3" w:rsidRDefault="00607EFD" w:rsidP="00EF71A3">
      <w:pPr>
        <w:widowControl/>
        <w:numPr>
          <w:ilvl w:val="0"/>
          <w:numId w:val="33"/>
        </w:numPr>
        <w:autoSpaceDE/>
        <w:autoSpaceDN/>
        <w:rPr>
          <w:rFonts w:eastAsia="Times New Roman"/>
        </w:rPr>
      </w:pPr>
      <w:hyperlink r:id="rId26" w:history="1">
        <w:r w:rsidR="00EF71A3">
          <w:rPr>
            <w:rStyle w:val="Hyperlink"/>
            <w:rFonts w:eastAsia="Times New Roman"/>
          </w:rPr>
          <w:t>Auditing IPC practice, Nutrition &amp; Hydration, Oral health care, vaccination and visiting updates</w:t>
        </w:r>
      </w:hyperlink>
      <w:r w:rsidR="00EF71A3">
        <w:rPr>
          <w:rFonts w:eastAsia="Times New Roman"/>
        </w:rPr>
        <w:t xml:space="preserve"> (recorded 27/04/21) </w:t>
      </w:r>
    </w:p>
    <w:p w14:paraId="71D88F85" w14:textId="77777777" w:rsidR="00EF71A3" w:rsidRDefault="00607EFD" w:rsidP="00EF71A3">
      <w:pPr>
        <w:widowControl/>
        <w:numPr>
          <w:ilvl w:val="0"/>
          <w:numId w:val="33"/>
        </w:numPr>
        <w:autoSpaceDE/>
        <w:autoSpaceDN/>
        <w:rPr>
          <w:rFonts w:eastAsia="Times New Roman"/>
        </w:rPr>
      </w:pPr>
      <w:hyperlink r:id="rId27" w:history="1">
        <w:r w:rsidR="00EF71A3">
          <w:rPr>
            <w:rStyle w:val="Hyperlink"/>
            <w:rFonts w:eastAsia="Times New Roman"/>
          </w:rPr>
          <w:t xml:space="preserve">Variants of Concern, low level PCR results, </w:t>
        </w:r>
        <w:proofErr w:type="gramStart"/>
        <w:r w:rsidR="00EF71A3">
          <w:rPr>
            <w:rStyle w:val="Hyperlink"/>
            <w:rFonts w:eastAsia="Times New Roman"/>
          </w:rPr>
          <w:t>Visiting</w:t>
        </w:r>
        <w:proofErr w:type="gramEnd"/>
        <w:r w:rsidR="00EF71A3">
          <w:rPr>
            <w:rStyle w:val="Hyperlink"/>
            <w:rFonts w:eastAsia="Times New Roman"/>
          </w:rPr>
          <w:t xml:space="preserve"> out of home</w:t>
        </w:r>
      </w:hyperlink>
      <w:r w:rsidR="00EF71A3">
        <w:rPr>
          <w:rFonts w:eastAsia="Times New Roman"/>
        </w:rPr>
        <w:t xml:space="preserve"> (recorded 25/05/21)</w:t>
      </w:r>
    </w:p>
    <w:p w14:paraId="1C06D9E1" w14:textId="77777777" w:rsidR="00EF71A3" w:rsidRDefault="00607EFD" w:rsidP="00EF71A3">
      <w:pPr>
        <w:widowControl/>
        <w:numPr>
          <w:ilvl w:val="0"/>
          <w:numId w:val="33"/>
        </w:numPr>
        <w:autoSpaceDE/>
        <w:autoSpaceDN/>
        <w:rPr>
          <w:rFonts w:eastAsia="Times New Roman"/>
        </w:rPr>
      </w:pPr>
      <w:hyperlink r:id="rId28" w:history="1">
        <w:r w:rsidR="00EF71A3">
          <w:rPr>
            <w:rStyle w:val="Hyperlink"/>
            <w:rFonts w:eastAsia="Times New Roman"/>
          </w:rPr>
          <w:t xml:space="preserve">Vaccination and testing update, Mental Capacity Act and </w:t>
        </w:r>
        <w:proofErr w:type="spellStart"/>
        <w:r w:rsidR="00EF71A3">
          <w:rPr>
            <w:rStyle w:val="Hyperlink"/>
            <w:rFonts w:eastAsia="Times New Roman"/>
          </w:rPr>
          <w:t>DoLS</w:t>
        </w:r>
        <w:proofErr w:type="spellEnd"/>
        <w:r w:rsidR="00EF71A3">
          <w:rPr>
            <w:rStyle w:val="Hyperlink"/>
            <w:rFonts w:eastAsia="Times New Roman"/>
          </w:rPr>
          <w:t>, nutrition &amp; hydration</w:t>
        </w:r>
      </w:hyperlink>
      <w:r w:rsidR="00EF71A3">
        <w:rPr>
          <w:rFonts w:eastAsia="Times New Roman"/>
        </w:rPr>
        <w:t xml:space="preserve"> (Recorded 29/06/21)</w:t>
      </w:r>
    </w:p>
    <w:p w14:paraId="4DE14A41" w14:textId="77777777" w:rsidR="00EF71A3" w:rsidRDefault="00607EFD" w:rsidP="00EF71A3">
      <w:pPr>
        <w:widowControl/>
        <w:numPr>
          <w:ilvl w:val="0"/>
          <w:numId w:val="33"/>
        </w:numPr>
        <w:autoSpaceDE/>
        <w:autoSpaceDN/>
        <w:rPr>
          <w:rFonts w:eastAsia="Times New Roman"/>
        </w:rPr>
      </w:pPr>
      <w:hyperlink r:id="rId29" w:history="1">
        <w:r w:rsidR="00EF71A3">
          <w:rPr>
            <w:rStyle w:val="Hyperlink"/>
            <w:rFonts w:eastAsia="Times New Roman"/>
          </w:rPr>
          <w:t xml:space="preserve">Silver linings during COVID 19 - Featuring presentation from </w:t>
        </w:r>
        <w:proofErr w:type="spellStart"/>
        <w:r w:rsidR="00EF71A3">
          <w:rPr>
            <w:rStyle w:val="Hyperlink"/>
            <w:rFonts w:eastAsia="Times New Roman"/>
          </w:rPr>
          <w:t>Fernlea</w:t>
        </w:r>
        <w:proofErr w:type="spellEnd"/>
        <w:r w:rsidR="00EF71A3">
          <w:rPr>
            <w:rStyle w:val="Hyperlink"/>
            <w:rFonts w:eastAsia="Times New Roman"/>
          </w:rPr>
          <w:t xml:space="preserve"> and CQC update</w:t>
        </w:r>
      </w:hyperlink>
      <w:r w:rsidR="00EF71A3">
        <w:rPr>
          <w:rFonts w:eastAsia="Times New Roman"/>
        </w:rPr>
        <w:t xml:space="preserve"> (recorded 27/07/21)</w:t>
      </w:r>
    </w:p>
    <w:p w14:paraId="56EA7E52" w14:textId="77777777" w:rsidR="00EF71A3" w:rsidRDefault="00EF71A3" w:rsidP="00EF71A3">
      <w:pPr>
        <w:rPr>
          <w:rStyle w:val="Hyperlink"/>
          <w:color w:val="000000" w:themeColor="text1"/>
          <w:szCs w:val="24"/>
        </w:rPr>
      </w:pPr>
    </w:p>
    <w:p w14:paraId="7CFD0067" w14:textId="77777777" w:rsidR="00EF71A3" w:rsidRDefault="00EF71A3" w:rsidP="00EF71A3">
      <w:pPr>
        <w:rPr>
          <w:rStyle w:val="Hyperlink"/>
          <w:color w:val="000000" w:themeColor="text1"/>
          <w:szCs w:val="24"/>
        </w:rPr>
      </w:pPr>
    </w:p>
    <w:p w14:paraId="322DD0F6" w14:textId="77777777" w:rsidR="0052556A" w:rsidRDefault="0052556A" w:rsidP="00434069">
      <w:pPr>
        <w:pStyle w:val="Default"/>
      </w:pPr>
    </w:p>
    <w:p w14:paraId="4244770D" w14:textId="77777777" w:rsidR="0052556A" w:rsidRDefault="0052556A" w:rsidP="00434069">
      <w:pPr>
        <w:pStyle w:val="Default"/>
      </w:pPr>
    </w:p>
    <w:p w14:paraId="7F416727" w14:textId="77777777" w:rsidR="0052556A" w:rsidRDefault="0052556A" w:rsidP="00434069">
      <w:pPr>
        <w:pStyle w:val="Default"/>
      </w:pPr>
    </w:p>
    <w:p w14:paraId="4865B0E6" w14:textId="77777777" w:rsidR="0052556A" w:rsidRDefault="0052556A" w:rsidP="00434069">
      <w:pPr>
        <w:pStyle w:val="Default"/>
      </w:pPr>
    </w:p>
    <w:p w14:paraId="3B2AFC19" w14:textId="77777777" w:rsidR="0052556A" w:rsidRDefault="0052556A" w:rsidP="00434069">
      <w:pPr>
        <w:pStyle w:val="Default"/>
      </w:pPr>
    </w:p>
    <w:p w14:paraId="1B067822" w14:textId="77777777" w:rsidR="0052556A" w:rsidRDefault="0052556A" w:rsidP="00434069">
      <w:pPr>
        <w:pStyle w:val="Default"/>
      </w:pPr>
    </w:p>
    <w:p w14:paraId="5602A27B" w14:textId="77777777" w:rsidR="00607EFD" w:rsidRDefault="00607EFD" w:rsidP="00434069">
      <w:pPr>
        <w:pStyle w:val="Default"/>
      </w:pPr>
    </w:p>
    <w:p w14:paraId="72605A45" w14:textId="77777777" w:rsidR="00607EFD" w:rsidRDefault="00607EFD" w:rsidP="00434069">
      <w:pPr>
        <w:pStyle w:val="Default"/>
      </w:pPr>
    </w:p>
    <w:p w14:paraId="2169349D" w14:textId="3E20260B" w:rsidR="004E09F3" w:rsidRPr="007E6479" w:rsidRDefault="004E09F3" w:rsidP="00434069">
      <w:pPr>
        <w:pStyle w:val="Default"/>
        <w:rPr>
          <w:rFonts w:eastAsiaTheme="minorHAnsi"/>
          <w:lang w:eastAsia="en-US"/>
        </w:rPr>
      </w:pPr>
      <w:r w:rsidRPr="007E6479">
        <w:lastRenderedPageBreak/>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32"/>
      <w:footerReference w:type="even" r:id="rId33"/>
      <w:footerReference w:type="default" r:id="rId34"/>
      <w:headerReference w:type="first" r:id="rId35"/>
      <w:footerReference w:type="first" r:id="rId36"/>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1875A" w14:textId="77777777" w:rsidR="00940E5F" w:rsidRDefault="00940E5F" w:rsidP="007218F5">
      <w:r>
        <w:separator/>
      </w:r>
    </w:p>
  </w:endnote>
  <w:endnote w:type="continuationSeparator" w:id="0">
    <w:p w14:paraId="6C4F9364" w14:textId="77777777" w:rsidR="00940E5F" w:rsidRDefault="00940E5F"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6181" w14:textId="77777777" w:rsidR="00940E5F" w:rsidRDefault="00940E5F" w:rsidP="007218F5">
      <w:r>
        <w:separator/>
      </w:r>
    </w:p>
  </w:footnote>
  <w:footnote w:type="continuationSeparator" w:id="0">
    <w:p w14:paraId="7AD4608C" w14:textId="77777777" w:rsidR="00940E5F" w:rsidRDefault="00940E5F"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6"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20"/>
  </w:num>
  <w:num w:numId="4">
    <w:abstractNumId w:val="8"/>
  </w:num>
  <w:num w:numId="5">
    <w:abstractNumId w:val="14"/>
  </w:num>
  <w:num w:numId="6">
    <w:abstractNumId w:val="31"/>
  </w:num>
  <w:num w:numId="7">
    <w:abstractNumId w:val="26"/>
  </w:num>
  <w:num w:numId="8">
    <w:abstractNumId w:val="2"/>
  </w:num>
  <w:num w:numId="9">
    <w:abstractNumId w:val="12"/>
  </w:num>
  <w:num w:numId="10">
    <w:abstractNumId w:val="22"/>
  </w:num>
  <w:num w:numId="11">
    <w:abstractNumId w:val="11"/>
  </w:num>
  <w:num w:numId="12">
    <w:abstractNumId w:val="10"/>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8"/>
  </w:num>
  <w:num w:numId="17">
    <w:abstractNumId w:val="3"/>
  </w:num>
  <w:num w:numId="18">
    <w:abstractNumId w:val="1"/>
  </w:num>
  <w:num w:numId="19">
    <w:abstractNumId w:val="6"/>
  </w:num>
  <w:num w:numId="20">
    <w:abstractNumId w:val="19"/>
  </w:num>
  <w:num w:numId="21">
    <w:abstractNumId w:val="13"/>
  </w:num>
  <w:num w:numId="22">
    <w:abstractNumId w:val="21"/>
  </w:num>
  <w:num w:numId="23">
    <w:abstractNumId w:val="29"/>
  </w:num>
  <w:num w:numId="24">
    <w:abstractNumId w:val="9"/>
  </w:num>
  <w:num w:numId="25">
    <w:abstractNumId w:val="13"/>
  </w:num>
  <w:num w:numId="26">
    <w:abstractNumId w:val="5"/>
  </w:num>
  <w:num w:numId="27">
    <w:abstractNumId w:val="7"/>
  </w:num>
  <w:num w:numId="28">
    <w:abstractNumId w:val="24"/>
  </w:num>
  <w:num w:numId="29">
    <w:abstractNumId w:val="25"/>
  </w:num>
  <w:num w:numId="30">
    <w:abstractNumId w:val="27"/>
  </w:num>
  <w:num w:numId="31">
    <w:abstractNumId w:val="16"/>
  </w:num>
  <w:num w:numId="32">
    <w:abstractNumId w:val="30"/>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C10"/>
    <w:rsid w:val="00200DC1"/>
    <w:rsid w:val="00201E38"/>
    <w:rsid w:val="00202316"/>
    <w:rsid w:val="002041DB"/>
    <w:rsid w:val="00204875"/>
    <w:rsid w:val="002054D6"/>
    <w:rsid w:val="00205B5A"/>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0834"/>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0D59"/>
    <w:rsid w:val="004516F3"/>
    <w:rsid w:val="004549C4"/>
    <w:rsid w:val="00455D7C"/>
    <w:rsid w:val="0046143D"/>
    <w:rsid w:val="0046258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3A55"/>
    <w:rsid w:val="0052556A"/>
    <w:rsid w:val="0052567C"/>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A04B0"/>
    <w:rsid w:val="007A2077"/>
    <w:rsid w:val="007A2F06"/>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08BA"/>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0E5"/>
    <w:rsid w:val="008E2E2B"/>
    <w:rsid w:val="008E6A55"/>
    <w:rsid w:val="008F0030"/>
    <w:rsid w:val="008F101A"/>
    <w:rsid w:val="008F2B31"/>
    <w:rsid w:val="008F7E38"/>
    <w:rsid w:val="009010DC"/>
    <w:rsid w:val="00901E37"/>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9B2"/>
    <w:rsid w:val="00997084"/>
    <w:rsid w:val="009A3033"/>
    <w:rsid w:val="009A5C65"/>
    <w:rsid w:val="009A6EA2"/>
    <w:rsid w:val="009B30B3"/>
    <w:rsid w:val="009C14E5"/>
    <w:rsid w:val="009C788A"/>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58AA"/>
    <w:rsid w:val="00A561EC"/>
    <w:rsid w:val="00A56A8A"/>
    <w:rsid w:val="00A57370"/>
    <w:rsid w:val="00A624EA"/>
    <w:rsid w:val="00A676C8"/>
    <w:rsid w:val="00A7448D"/>
    <w:rsid w:val="00A76868"/>
    <w:rsid w:val="00A76CA4"/>
    <w:rsid w:val="00A80656"/>
    <w:rsid w:val="00A81ECB"/>
    <w:rsid w:val="00A820B2"/>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D747A"/>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B513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7E5F"/>
    <w:rsid w:val="00D70F9E"/>
    <w:rsid w:val="00D73359"/>
    <w:rsid w:val="00D736B9"/>
    <w:rsid w:val="00D74D1E"/>
    <w:rsid w:val="00D751B7"/>
    <w:rsid w:val="00D81518"/>
    <w:rsid w:val="00D821D3"/>
    <w:rsid w:val="00D83240"/>
    <w:rsid w:val="00D834F9"/>
    <w:rsid w:val="00D83A3E"/>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20E0"/>
    <w:rsid w:val="00ED3133"/>
    <w:rsid w:val="00ED3B38"/>
    <w:rsid w:val="00ED49D0"/>
    <w:rsid w:val="00EE2802"/>
    <w:rsid w:val="00EF1531"/>
    <w:rsid w:val="00EF1F32"/>
    <w:rsid w:val="00EF30B2"/>
    <w:rsid w:val="00EF533A"/>
    <w:rsid w:val="00EF602E"/>
    <w:rsid w:val="00EF71A3"/>
    <w:rsid w:val="00F0007C"/>
    <w:rsid w:val="00F03910"/>
    <w:rsid w:val="00F047CD"/>
    <w:rsid w:val="00F048AC"/>
    <w:rsid w:val="00F06E6F"/>
    <w:rsid w:val="00F212A7"/>
    <w:rsid w:val="00F21C9F"/>
    <w:rsid w:val="00F23386"/>
    <w:rsid w:val="00F235A4"/>
    <w:rsid w:val="00F26A54"/>
    <w:rsid w:val="00F26E7D"/>
    <w:rsid w:val="00F33535"/>
    <w:rsid w:val="00F420F7"/>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ection.controlteam@merseycare.nhs.uk" TargetMode="External"/><Relationship Id="rId18" Type="http://schemas.openxmlformats.org/officeDocument/2006/relationships/hyperlink" Target="Admission%20and%20care%20of%20residents%20in%20a%20care%20home%20during%20COVID-19%20-%20GOV.UK%20(www.gov.uk)" TargetMode="External"/><Relationship Id="rId26" Type="http://schemas.openxmlformats.org/officeDocument/2006/relationships/hyperlink" Target="https://youtu.be/fk-vG2zx41E" TargetMode="External"/><Relationship Id="rId3" Type="http://schemas.openxmlformats.org/officeDocument/2006/relationships/customXml" Target="../customXml/item3.xml"/><Relationship Id="rId21" Type="http://schemas.openxmlformats.org/officeDocument/2006/relationships/hyperlink" Target="https://www.youtube.com/watch?v=aeK0zfQ7u1o&amp;feature=youtu.b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og.org.uk/covid-vaccine" TargetMode="External"/><Relationship Id="rId17" Type="http://schemas.openxmlformats.org/officeDocument/2006/relationships/hyperlink" Target="mailto:commissioninandcontracts@sefton.gov.uk" TargetMode="External"/><Relationship Id="rId25" Type="http://schemas.openxmlformats.org/officeDocument/2006/relationships/hyperlink" Target="https://youtu.be/VauD3ykMSq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ms.microsoft.com/l/meetup-join/19%3ameeting_MTdmYTdkYWItNmNkYS00MTgxLWFkOTUtMGRiZmI0Zjc5OThh%40thread.v2/0?context=%7b%22Tid%22%3a%22dcdb1ea5-3b10-49a2-bf8f-5fd59edcd762%22%2c%22Oid%22%3a%228c3d8ae3-9ebf-447d-915e-827aa2cdfd49%22%7d" TargetMode="External"/><Relationship Id="rId20" Type="http://schemas.openxmlformats.org/officeDocument/2006/relationships/hyperlink" Target="https://www.youtube.com/watch?v=7BsPY8b6nf4&amp;feature=youtu.be" TargetMode="External"/><Relationship Id="rId29" Type="http://schemas.openxmlformats.org/officeDocument/2006/relationships/hyperlink" Target="https://youtu.be/KOBBFMCcvC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youtu.be/vwBA2jHmiT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rveymonkey.co.uk/r/C5QLH82" TargetMode="External"/><Relationship Id="rId23" Type="http://schemas.openxmlformats.org/officeDocument/2006/relationships/hyperlink" Target="https://youtu.be/4ejIc1oBMKU" TargetMode="External"/><Relationship Id="rId28" Type="http://schemas.openxmlformats.org/officeDocument/2006/relationships/hyperlink" Target="https://www.youtube.com/watch?v=sNmrrlNZm44"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youtu.be/CPyGHnCypIk"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e-requests@dhsc.gov.uk" TargetMode="External"/><Relationship Id="rId22" Type="http://schemas.openxmlformats.org/officeDocument/2006/relationships/hyperlink" Target="https://youtu.be/HoHJ6rnJPAI" TargetMode="External"/><Relationship Id="rId27" Type="http://schemas.openxmlformats.org/officeDocument/2006/relationships/hyperlink" Target="https://www.youtube.com/watch?v=9NpnFR_gKD4" TargetMode="External"/><Relationship Id="rId30" Type="http://schemas.openxmlformats.org/officeDocument/2006/relationships/image" Target="media/image2.jpeg"/><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0516bbc7-9082-4ec9-8000-523e311a89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b6935238-2818-472a-aa25-a0e600e08372"/>
    <ds:schemaRef ds:uri="http://www.w3.org/XML/1998/namespace"/>
    <ds:schemaRef ds:uri="http://purl.org/dc/dcmitype/"/>
  </ds:schemaRefs>
</ds:datastoreItem>
</file>

<file path=customXml/itemProps2.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FADC0D51-0E5C-4ED9-967C-2DC31B4C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5</cp:revision>
  <cp:lastPrinted>2021-05-17T08:45:00Z</cp:lastPrinted>
  <dcterms:created xsi:type="dcterms:W3CDTF">2021-09-10T13:13:00Z</dcterms:created>
  <dcterms:modified xsi:type="dcterms:W3CDTF">2021-09-10T13:15:00Z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