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10FBB" w14:textId="77777777" w:rsidR="00181DCB" w:rsidRDefault="00494ECA">
      <w:pPr>
        <w:pStyle w:val="Heading1"/>
        <w:spacing w:before="62"/>
      </w:pPr>
      <w:r>
        <w:t xml:space="preserve">Fair Processing Notice - Housing Retrofit </w:t>
      </w:r>
      <w:proofErr w:type="spellStart"/>
      <w:r>
        <w:t>Programme</w:t>
      </w:r>
      <w:proofErr w:type="spellEnd"/>
    </w:p>
    <w:p w14:paraId="31D550C0" w14:textId="77777777" w:rsidR="00181DCB" w:rsidRDefault="00181DCB">
      <w:pPr>
        <w:pStyle w:val="BodyText"/>
        <w:spacing w:before="5"/>
        <w:rPr>
          <w:b/>
        </w:rPr>
      </w:pPr>
    </w:p>
    <w:p w14:paraId="5F87AB17" w14:textId="77777777" w:rsidR="00181DCB" w:rsidRDefault="00494ECA">
      <w:pPr>
        <w:spacing w:line="274" w:lineRule="exact"/>
        <w:ind w:left="100" w:right="1055"/>
        <w:rPr>
          <w:b/>
          <w:sz w:val="24"/>
        </w:rPr>
      </w:pPr>
      <w:r>
        <w:rPr>
          <w:b/>
          <w:sz w:val="24"/>
        </w:rPr>
        <w:t>Identity and contact details of the controller and where applicable, the controller’s representative and the data protection officer</w:t>
      </w:r>
    </w:p>
    <w:p w14:paraId="72BB8D49" w14:textId="77777777" w:rsidR="00181DCB" w:rsidRDefault="00181DCB">
      <w:pPr>
        <w:pStyle w:val="BodyText"/>
        <w:spacing w:before="7"/>
        <w:rPr>
          <w:b/>
          <w:sz w:val="23"/>
        </w:rPr>
      </w:pPr>
    </w:p>
    <w:p w14:paraId="202813FF" w14:textId="77777777" w:rsidR="00181DCB" w:rsidRDefault="002513B7">
      <w:pPr>
        <w:pStyle w:val="BodyText"/>
        <w:ind w:left="100" w:right="346"/>
      </w:pPr>
      <w:r w:rsidRPr="00A55AB6">
        <w:t>Sefton Metropolitan Borough Council</w:t>
      </w:r>
      <w:r>
        <w:t xml:space="preserve"> </w:t>
      </w:r>
      <w:r w:rsidR="00494ECA">
        <w:t xml:space="preserve">is the ‘controller’ for your personal information. This means that we decide the purpose and means of how your data is used as part of the Housing Retrofit </w:t>
      </w:r>
      <w:proofErr w:type="spellStart"/>
      <w:r w:rsidR="00494ECA">
        <w:t>Programme</w:t>
      </w:r>
      <w:proofErr w:type="spellEnd"/>
      <w:r w:rsidR="00494ECA">
        <w:t>.</w:t>
      </w:r>
    </w:p>
    <w:p w14:paraId="3C93D575" w14:textId="77777777" w:rsidR="00181DCB" w:rsidRDefault="00181DCB">
      <w:pPr>
        <w:pStyle w:val="BodyText"/>
        <w:spacing w:before="10"/>
        <w:rPr>
          <w:sz w:val="23"/>
        </w:rPr>
      </w:pPr>
    </w:p>
    <w:p w14:paraId="0E70CFB6" w14:textId="77777777" w:rsidR="00181DCB" w:rsidRDefault="00494ECA">
      <w:pPr>
        <w:pStyle w:val="BodyText"/>
        <w:spacing w:before="1" w:line="242" w:lineRule="auto"/>
        <w:ind w:left="100" w:right="117"/>
      </w:pPr>
      <w:r>
        <w:t xml:space="preserve">If you have any questions about how your information is being </w:t>
      </w:r>
      <w:r w:rsidR="002513B7">
        <w:t>used,</w:t>
      </w:r>
      <w:r>
        <w:t xml:space="preserve"> you can contact our Data Protection Officer</w:t>
      </w:r>
      <w:r w:rsidR="002513B7">
        <w:t>,</w:t>
      </w:r>
      <w:r>
        <w:t xml:space="preserve"> </w:t>
      </w:r>
      <w:r w:rsidR="002513B7" w:rsidRPr="00E3355A">
        <w:t>through the details below;</w:t>
      </w:r>
    </w:p>
    <w:p w14:paraId="18DD234E" w14:textId="77777777" w:rsidR="00181DCB" w:rsidRDefault="00181DCB">
      <w:pPr>
        <w:pStyle w:val="BodyText"/>
        <w:spacing w:before="3"/>
      </w:pPr>
    </w:p>
    <w:p w14:paraId="76A024ED" w14:textId="0AC04620" w:rsidR="002513B7" w:rsidRPr="00E3355A" w:rsidRDefault="00F26A23" w:rsidP="00E3355A">
      <w:pPr>
        <w:pStyle w:val="BodyText"/>
        <w:spacing w:line="274" w:lineRule="exact"/>
        <w:ind w:right="4517" w:firstLine="720"/>
        <w:rPr>
          <w:color w:val="0000FF"/>
          <w:u w:val="single" w:color="0000FF"/>
        </w:rPr>
      </w:pPr>
      <w:hyperlink r:id="rId5" w:history="1">
        <w:r w:rsidR="00E3355A" w:rsidRPr="00A47337">
          <w:rPr>
            <w:rStyle w:val="Hyperlink"/>
          </w:rPr>
          <w:t>retrofit@sefton.gov.uk</w:t>
        </w:r>
      </w:hyperlink>
    </w:p>
    <w:p w14:paraId="78B57DC6" w14:textId="7901E625" w:rsidR="00181DCB" w:rsidRDefault="00E3355A" w:rsidP="002513B7">
      <w:pPr>
        <w:pStyle w:val="BodyText"/>
        <w:spacing w:before="1"/>
        <w:ind w:left="720"/>
        <w:rPr>
          <w:lang w:eastAsia="en-GB"/>
        </w:rPr>
      </w:pPr>
      <w:r>
        <w:rPr>
          <w:lang w:eastAsia="en-GB"/>
        </w:rPr>
        <w:t>telephone: 0151 934 2848</w:t>
      </w:r>
    </w:p>
    <w:p w14:paraId="65A70180" w14:textId="77777777" w:rsidR="002513B7" w:rsidRDefault="002513B7" w:rsidP="002513B7">
      <w:pPr>
        <w:pStyle w:val="BodyText"/>
        <w:spacing w:before="1"/>
        <w:ind w:left="720"/>
      </w:pPr>
    </w:p>
    <w:p w14:paraId="52F16CFB" w14:textId="77777777" w:rsidR="00181DCB" w:rsidRDefault="00494ECA">
      <w:pPr>
        <w:pStyle w:val="Heading1"/>
      </w:pPr>
      <w:r>
        <w:t>Purpose of the processing and the legal basis for the processing</w:t>
      </w:r>
    </w:p>
    <w:p w14:paraId="12EEBF17" w14:textId="77777777" w:rsidR="00181DCB" w:rsidRDefault="00181DCB">
      <w:pPr>
        <w:pStyle w:val="BodyText"/>
        <w:spacing w:before="11"/>
        <w:rPr>
          <w:b/>
          <w:sz w:val="23"/>
        </w:rPr>
      </w:pPr>
    </w:p>
    <w:p w14:paraId="6C258A07" w14:textId="308237A1" w:rsidR="00181DCB" w:rsidRDefault="00494ECA">
      <w:pPr>
        <w:pStyle w:val="BodyText"/>
        <w:ind w:left="100" w:right="92"/>
      </w:pPr>
      <w:r>
        <w:t xml:space="preserve">Your information is being used by the </w:t>
      </w:r>
      <w:r w:rsidR="002513B7" w:rsidRPr="00E3355A">
        <w:t>L</w:t>
      </w:r>
      <w:r w:rsidR="00E3355A" w:rsidRPr="00E3355A">
        <w:t xml:space="preserve">ocal </w:t>
      </w:r>
      <w:r w:rsidRPr="00E3355A">
        <w:t>A</w:t>
      </w:r>
      <w:r w:rsidR="00E3355A" w:rsidRPr="00E3355A">
        <w:t>uthority</w:t>
      </w:r>
      <w:r>
        <w:t xml:space="preserve"> to administer the Housing Retrofit </w:t>
      </w:r>
      <w:proofErr w:type="spellStart"/>
      <w:r>
        <w:t>Programme</w:t>
      </w:r>
      <w:proofErr w:type="spellEnd"/>
      <w:r>
        <w:t xml:space="preserve">, and we </w:t>
      </w:r>
      <w:proofErr w:type="gramStart"/>
      <w:r>
        <w:t>are able to</w:t>
      </w:r>
      <w:proofErr w:type="gramEnd"/>
      <w:r>
        <w:t xml:space="preserve"> do this as part of our task carried out in the exercise of official devolved authority vested in us</w:t>
      </w:r>
      <w:r w:rsidR="00E3355A">
        <w:t>.</w:t>
      </w:r>
    </w:p>
    <w:p w14:paraId="772D22FA" w14:textId="77777777" w:rsidR="00181DCB" w:rsidRDefault="00181DCB">
      <w:pPr>
        <w:pStyle w:val="BodyText"/>
        <w:spacing w:before="5"/>
      </w:pPr>
    </w:p>
    <w:p w14:paraId="19A3DB84" w14:textId="77777777" w:rsidR="00181DCB" w:rsidRDefault="00494ECA">
      <w:pPr>
        <w:pStyle w:val="BodyText"/>
        <w:spacing w:before="1" w:line="274" w:lineRule="exact"/>
        <w:ind w:left="100" w:right="251"/>
      </w:pPr>
      <w:r>
        <w:t>In the case of the non-mandatory sensitive/special categories of personal data, our legal basis for processing is your explicit consent.</w:t>
      </w:r>
    </w:p>
    <w:p w14:paraId="3E2912D2" w14:textId="77777777" w:rsidR="00181DCB" w:rsidRDefault="00181DCB">
      <w:pPr>
        <w:pStyle w:val="BodyText"/>
        <w:spacing w:before="7"/>
        <w:rPr>
          <w:sz w:val="23"/>
        </w:rPr>
      </w:pPr>
    </w:p>
    <w:p w14:paraId="48C3E126" w14:textId="77777777" w:rsidR="00181DCB" w:rsidRDefault="00494ECA">
      <w:pPr>
        <w:pStyle w:val="Heading1"/>
      </w:pPr>
      <w:r>
        <w:t>Description of the categories of personal data</w:t>
      </w:r>
    </w:p>
    <w:p w14:paraId="1DA146FF" w14:textId="77777777" w:rsidR="00181DCB" w:rsidRDefault="00181DCB">
      <w:pPr>
        <w:pStyle w:val="BodyText"/>
        <w:spacing w:before="10"/>
        <w:rPr>
          <w:b/>
          <w:sz w:val="23"/>
        </w:rPr>
      </w:pPr>
    </w:p>
    <w:p w14:paraId="4F2D7675" w14:textId="77777777" w:rsidR="00181DCB" w:rsidRDefault="00494ECA">
      <w:pPr>
        <w:pStyle w:val="BodyText"/>
        <w:spacing w:before="1" w:line="242" w:lineRule="auto"/>
        <w:ind w:left="100" w:right="171"/>
      </w:pPr>
      <w:r>
        <w:t>The categories of information being processed include your name, address, contact details, occupation, household income and benefit eligibility.</w:t>
      </w:r>
    </w:p>
    <w:p w14:paraId="1E264DD5" w14:textId="77777777" w:rsidR="00181DCB" w:rsidRDefault="00181DCB">
      <w:pPr>
        <w:pStyle w:val="BodyText"/>
        <w:spacing w:before="3"/>
      </w:pPr>
    </w:p>
    <w:p w14:paraId="3E84AA5D" w14:textId="77777777" w:rsidR="00181DCB" w:rsidRDefault="00494ECA">
      <w:pPr>
        <w:pStyle w:val="BodyText"/>
        <w:spacing w:line="274" w:lineRule="exact"/>
        <w:ind w:left="100" w:right="265"/>
      </w:pPr>
      <w:r>
        <w:t>In addition, and only if you choose to, we also process some ‘special categories’ of your personal data, such as information related to your</w:t>
      </w:r>
    </w:p>
    <w:p w14:paraId="02887E4B" w14:textId="77777777" w:rsidR="00181DCB" w:rsidRDefault="00494EC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0" w:lineRule="exact"/>
        <w:rPr>
          <w:sz w:val="24"/>
        </w:rPr>
      </w:pPr>
      <w:r>
        <w:rPr>
          <w:sz w:val="24"/>
        </w:rPr>
        <w:t>racial or ethnic</w:t>
      </w:r>
      <w:r>
        <w:rPr>
          <w:spacing w:val="-4"/>
          <w:sz w:val="24"/>
        </w:rPr>
        <w:t xml:space="preserve"> </w:t>
      </w:r>
      <w:r>
        <w:rPr>
          <w:sz w:val="24"/>
        </w:rPr>
        <w:t>origin</w:t>
      </w:r>
    </w:p>
    <w:p w14:paraId="4961A1D1" w14:textId="77777777" w:rsidR="00181DCB" w:rsidRDefault="00494EC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1" w:lineRule="exact"/>
        <w:rPr>
          <w:sz w:val="24"/>
        </w:rPr>
      </w:pPr>
      <w:r>
        <w:rPr>
          <w:sz w:val="24"/>
        </w:rPr>
        <w:t>data concerning health or</w:t>
      </w:r>
      <w:r>
        <w:rPr>
          <w:spacing w:val="-3"/>
          <w:sz w:val="24"/>
        </w:rPr>
        <w:t xml:space="preserve"> </w:t>
      </w:r>
      <w:r>
        <w:rPr>
          <w:sz w:val="24"/>
        </w:rPr>
        <w:t>disability</w:t>
      </w:r>
    </w:p>
    <w:p w14:paraId="4189ACF7" w14:textId="77777777" w:rsidR="00181DCB" w:rsidRDefault="00494EC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1" w:lineRule="exact"/>
        <w:rPr>
          <w:sz w:val="24"/>
        </w:rPr>
      </w:pPr>
      <w:r>
        <w:rPr>
          <w:sz w:val="24"/>
        </w:rPr>
        <w:t>gender</w:t>
      </w:r>
    </w:p>
    <w:p w14:paraId="59BD48A2" w14:textId="77777777" w:rsidR="00181DCB" w:rsidRDefault="00181DCB">
      <w:pPr>
        <w:pStyle w:val="BodyText"/>
        <w:spacing w:before="9"/>
      </w:pPr>
    </w:p>
    <w:p w14:paraId="4D9864F0" w14:textId="77777777" w:rsidR="00181DCB" w:rsidRDefault="00494ECA">
      <w:pPr>
        <w:pStyle w:val="Heading1"/>
        <w:spacing w:line="274" w:lineRule="exact"/>
        <w:ind w:right="1254"/>
      </w:pPr>
      <w:r>
        <w:t>Any recipient or categories of recipients of the personal data [where applicable]</w:t>
      </w:r>
    </w:p>
    <w:p w14:paraId="6A652F37" w14:textId="77777777" w:rsidR="00181DCB" w:rsidRDefault="00181DCB">
      <w:pPr>
        <w:pStyle w:val="BodyText"/>
        <w:spacing w:before="7"/>
        <w:rPr>
          <w:b/>
          <w:sz w:val="23"/>
        </w:rPr>
      </w:pPr>
    </w:p>
    <w:p w14:paraId="46D13DA0" w14:textId="0A2E5D15" w:rsidR="00181DCB" w:rsidRDefault="00494ECA">
      <w:pPr>
        <w:pStyle w:val="BodyText"/>
        <w:ind w:left="100" w:right="251"/>
      </w:pPr>
      <w:r>
        <w:t xml:space="preserve">Your information will be shared with the Department for Business, Energy &amp; Industrial Strategy (BEIS), </w:t>
      </w:r>
      <w:r w:rsidR="00E3355A">
        <w:t xml:space="preserve">the Liverpool City Region Combined Authority, internal departments within Sefton Council </w:t>
      </w:r>
      <w:r>
        <w:t xml:space="preserve">and the </w:t>
      </w:r>
      <w:r w:rsidR="00E3355A">
        <w:t>contractor commissioned to carry out the works.</w:t>
      </w:r>
    </w:p>
    <w:p w14:paraId="64360B80" w14:textId="77777777" w:rsidR="00181DCB" w:rsidRDefault="00181DCB">
      <w:pPr>
        <w:pStyle w:val="BodyText"/>
        <w:spacing w:before="11"/>
        <w:rPr>
          <w:sz w:val="23"/>
        </w:rPr>
      </w:pPr>
    </w:p>
    <w:p w14:paraId="08640851" w14:textId="0D9A34D9" w:rsidR="00181DCB" w:rsidRDefault="00494ECA">
      <w:pPr>
        <w:pStyle w:val="BodyText"/>
        <w:spacing w:line="242" w:lineRule="auto"/>
        <w:ind w:left="100" w:right="117"/>
      </w:pPr>
      <w:r>
        <w:t xml:space="preserve">Please note that the </w:t>
      </w:r>
      <w:r w:rsidR="00E3355A">
        <w:t>contractor</w:t>
      </w:r>
      <w:r>
        <w:t xml:space="preserve"> will only receive the mandatory data submitted as part of your application.</w:t>
      </w:r>
    </w:p>
    <w:p w14:paraId="009FC49A" w14:textId="77777777" w:rsidR="00181DCB" w:rsidRDefault="00181DCB">
      <w:pPr>
        <w:pStyle w:val="BodyText"/>
        <w:spacing w:before="9"/>
        <w:rPr>
          <w:sz w:val="23"/>
        </w:rPr>
      </w:pPr>
    </w:p>
    <w:p w14:paraId="0C45EBC4" w14:textId="77777777" w:rsidR="00181DCB" w:rsidRDefault="00494ECA">
      <w:pPr>
        <w:pStyle w:val="Heading1"/>
      </w:pPr>
      <w:r>
        <w:t>Retention period or criteria used to determine the retention period</w:t>
      </w:r>
    </w:p>
    <w:p w14:paraId="71726AEF" w14:textId="77777777" w:rsidR="00181DCB" w:rsidRDefault="00181DCB">
      <w:pPr>
        <w:pStyle w:val="BodyText"/>
        <w:spacing w:before="5"/>
        <w:rPr>
          <w:b/>
        </w:rPr>
      </w:pPr>
    </w:p>
    <w:p w14:paraId="47091FE7" w14:textId="3C7F82B4" w:rsidR="00181DCB" w:rsidRDefault="00494ECA" w:rsidP="00E3355A">
      <w:pPr>
        <w:pStyle w:val="BodyText"/>
        <w:spacing w:line="274" w:lineRule="exact"/>
        <w:ind w:left="100" w:right="131"/>
      </w:pPr>
      <w:r>
        <w:t xml:space="preserve">Your data will be kept by BEIS for a period of 12 months from the final publication of necessary reports (expected to be 2025). </w:t>
      </w:r>
      <w:r w:rsidRPr="00E3355A">
        <w:t xml:space="preserve">The </w:t>
      </w:r>
      <w:r w:rsidR="002513B7" w:rsidRPr="00E3355A">
        <w:t>L</w:t>
      </w:r>
      <w:r w:rsidR="00E3355A" w:rsidRPr="00E3355A">
        <w:t xml:space="preserve">ocal </w:t>
      </w:r>
      <w:r w:rsidRPr="00E3355A">
        <w:t>A</w:t>
      </w:r>
      <w:r w:rsidR="00E3355A" w:rsidRPr="00E3355A">
        <w:t>uthority</w:t>
      </w:r>
      <w:r>
        <w:t xml:space="preserve"> will retain your information for six</w:t>
      </w:r>
      <w:r w:rsidR="00E3355A">
        <w:t xml:space="preserve"> ye</w:t>
      </w:r>
      <w:r>
        <w:t xml:space="preserve">ars from the end of the </w:t>
      </w:r>
      <w:proofErr w:type="spellStart"/>
      <w:r>
        <w:t>programme</w:t>
      </w:r>
      <w:proofErr w:type="spellEnd"/>
      <w:r>
        <w:t>. This retention has been determined by the legal requirements of the Limitation Act 1980.</w:t>
      </w:r>
    </w:p>
    <w:p w14:paraId="02C615DA" w14:textId="77777777" w:rsidR="00E3355A" w:rsidRDefault="00E3355A" w:rsidP="00E3355A">
      <w:pPr>
        <w:pStyle w:val="BodyText"/>
        <w:spacing w:line="274" w:lineRule="exact"/>
        <w:ind w:left="100" w:right="131"/>
      </w:pPr>
    </w:p>
    <w:p w14:paraId="4419B49D" w14:textId="77777777" w:rsidR="00181DCB" w:rsidRDefault="00181DCB">
      <w:pPr>
        <w:pStyle w:val="BodyText"/>
        <w:spacing w:before="7"/>
        <w:rPr>
          <w:sz w:val="23"/>
        </w:rPr>
      </w:pPr>
    </w:p>
    <w:p w14:paraId="2932C0C1" w14:textId="77777777" w:rsidR="00181DCB" w:rsidRDefault="00494ECA">
      <w:pPr>
        <w:pStyle w:val="Heading1"/>
        <w:jc w:val="both"/>
      </w:pPr>
      <w:r>
        <w:lastRenderedPageBreak/>
        <w:t>The existence of each of data subject’s rights</w:t>
      </w:r>
    </w:p>
    <w:p w14:paraId="1B197E2A" w14:textId="77777777" w:rsidR="00181DCB" w:rsidRDefault="00181DCB">
      <w:pPr>
        <w:pStyle w:val="BodyText"/>
        <w:rPr>
          <w:b/>
        </w:rPr>
      </w:pPr>
    </w:p>
    <w:p w14:paraId="3C09C0C3" w14:textId="77777777" w:rsidR="00181DCB" w:rsidRDefault="00494ECA">
      <w:pPr>
        <w:pStyle w:val="BodyText"/>
        <w:spacing w:line="242" w:lineRule="auto"/>
        <w:ind w:left="100" w:right="532"/>
      </w:pPr>
      <w:r>
        <w:t>The GDPR provides you with the following rights when it comes to your personal data:</w:t>
      </w:r>
    </w:p>
    <w:p w14:paraId="5D34D8D2" w14:textId="77777777" w:rsidR="00181DCB" w:rsidRDefault="00181DCB">
      <w:pPr>
        <w:pStyle w:val="BodyText"/>
        <w:spacing w:before="6"/>
        <w:rPr>
          <w:sz w:val="23"/>
        </w:rPr>
      </w:pPr>
    </w:p>
    <w:p w14:paraId="4F6EE447" w14:textId="77777777" w:rsidR="00181DCB" w:rsidRDefault="00494EC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The right to be informed how your personal data is being</w:t>
      </w:r>
      <w:r>
        <w:rPr>
          <w:spacing w:val="-24"/>
          <w:sz w:val="24"/>
        </w:rPr>
        <w:t xml:space="preserve"> </w:t>
      </w:r>
      <w:r>
        <w:rPr>
          <w:sz w:val="24"/>
        </w:rPr>
        <w:t>processed</w:t>
      </w:r>
    </w:p>
    <w:p w14:paraId="6C385886" w14:textId="77777777" w:rsidR="00181DCB" w:rsidRDefault="00494EC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81"/>
        <w:rPr>
          <w:sz w:val="24"/>
        </w:rPr>
      </w:pPr>
      <w:r>
        <w:rPr>
          <w:sz w:val="24"/>
        </w:rPr>
        <w:t>The right of access to the personal data we hold about you, which includes providing copies of the information to you within one month of a request. We may charge a reasonable fee to provide this information based on our administrative costs of responding (i.e. photocopying, postage,</w:t>
      </w:r>
      <w:r>
        <w:rPr>
          <w:spacing w:val="-18"/>
          <w:sz w:val="24"/>
        </w:rPr>
        <w:t xml:space="preserve"> </w:t>
      </w:r>
      <w:r>
        <w:rPr>
          <w:sz w:val="24"/>
        </w:rPr>
        <w:t>etc.).</w:t>
      </w:r>
    </w:p>
    <w:p w14:paraId="48A8F9A0" w14:textId="77777777" w:rsidR="00181DCB" w:rsidRDefault="00494EC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89" w:lineRule="exact"/>
        <w:rPr>
          <w:sz w:val="24"/>
        </w:rPr>
      </w:pPr>
      <w:r>
        <w:rPr>
          <w:sz w:val="24"/>
        </w:rPr>
        <w:t>The right to rectification of any incorrect or incomplete data we hold about</w:t>
      </w:r>
      <w:r>
        <w:rPr>
          <w:spacing w:val="-29"/>
          <w:sz w:val="24"/>
        </w:rPr>
        <w:t xml:space="preserve"> </w:t>
      </w:r>
      <w:r>
        <w:rPr>
          <w:sz w:val="24"/>
        </w:rPr>
        <w:t>you</w:t>
      </w:r>
    </w:p>
    <w:p w14:paraId="157D4D2A" w14:textId="77777777" w:rsidR="00181DCB" w:rsidRDefault="00494EC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 xml:space="preserve">The right to erasure, also known as ‘the right </w:t>
      </w:r>
      <w:r>
        <w:rPr>
          <w:spacing w:val="-3"/>
          <w:sz w:val="24"/>
        </w:rPr>
        <w:t xml:space="preserve">to </w:t>
      </w:r>
      <w:r>
        <w:rPr>
          <w:sz w:val="24"/>
        </w:rPr>
        <w:t>be forgotten’,</w:t>
      </w:r>
      <w:r>
        <w:rPr>
          <w:spacing w:val="-13"/>
          <w:sz w:val="24"/>
        </w:rPr>
        <w:t xml:space="preserve"> </w:t>
      </w:r>
      <w:r>
        <w:rPr>
          <w:sz w:val="24"/>
        </w:rPr>
        <w:t>where</w:t>
      </w:r>
    </w:p>
    <w:p w14:paraId="0305F62A" w14:textId="77777777" w:rsidR="00181DCB" w:rsidRDefault="00494ECA">
      <w:pPr>
        <w:pStyle w:val="ListParagraph"/>
        <w:numPr>
          <w:ilvl w:val="1"/>
          <w:numId w:val="1"/>
        </w:numPr>
        <w:tabs>
          <w:tab w:val="left" w:pos="1541"/>
        </w:tabs>
        <w:spacing w:before="1" w:line="286" w:lineRule="exact"/>
        <w:rPr>
          <w:sz w:val="24"/>
        </w:rPr>
      </w:pPr>
      <w:r>
        <w:rPr>
          <w:sz w:val="24"/>
        </w:rPr>
        <w:t>Your information is no longer required for the purpose it was</w:t>
      </w:r>
      <w:r>
        <w:rPr>
          <w:spacing w:val="-28"/>
          <w:sz w:val="24"/>
        </w:rPr>
        <w:t xml:space="preserve"> </w:t>
      </w:r>
      <w:r>
        <w:rPr>
          <w:sz w:val="24"/>
        </w:rPr>
        <w:t>collected</w:t>
      </w:r>
    </w:p>
    <w:p w14:paraId="16C15BB0" w14:textId="77777777" w:rsidR="00181DCB" w:rsidRDefault="00494ECA">
      <w:pPr>
        <w:pStyle w:val="ListParagraph"/>
        <w:numPr>
          <w:ilvl w:val="1"/>
          <w:numId w:val="1"/>
        </w:numPr>
        <w:tabs>
          <w:tab w:val="left" w:pos="1541"/>
        </w:tabs>
        <w:spacing w:line="276" w:lineRule="exact"/>
        <w:rPr>
          <w:sz w:val="24"/>
        </w:rPr>
      </w:pPr>
      <w:r>
        <w:rPr>
          <w:sz w:val="24"/>
        </w:rPr>
        <w:t>You withdraw your</w:t>
      </w:r>
      <w:r>
        <w:rPr>
          <w:spacing w:val="-8"/>
          <w:sz w:val="24"/>
        </w:rPr>
        <w:t xml:space="preserve"> </w:t>
      </w:r>
      <w:r>
        <w:rPr>
          <w:sz w:val="24"/>
        </w:rPr>
        <w:t>consent</w:t>
      </w:r>
    </w:p>
    <w:p w14:paraId="12E72BC9" w14:textId="42B6E74E" w:rsidR="00181DCB" w:rsidRDefault="00494ECA">
      <w:pPr>
        <w:pStyle w:val="ListParagraph"/>
        <w:numPr>
          <w:ilvl w:val="1"/>
          <w:numId w:val="1"/>
        </w:numPr>
        <w:tabs>
          <w:tab w:val="left" w:pos="1541"/>
        </w:tabs>
        <w:spacing w:before="8" w:line="220" w:lineRule="auto"/>
        <w:ind w:right="686"/>
        <w:rPr>
          <w:sz w:val="24"/>
        </w:rPr>
      </w:pPr>
      <w:r>
        <w:rPr>
          <w:sz w:val="24"/>
        </w:rPr>
        <w:t xml:space="preserve">You object to </w:t>
      </w:r>
      <w:r w:rsidRPr="00E9101E">
        <w:rPr>
          <w:sz w:val="24"/>
        </w:rPr>
        <w:t xml:space="preserve">the </w:t>
      </w:r>
      <w:r w:rsidR="002513B7" w:rsidRPr="00E9101E">
        <w:rPr>
          <w:sz w:val="24"/>
        </w:rPr>
        <w:t>L</w:t>
      </w:r>
      <w:r w:rsidR="00E9101E" w:rsidRPr="00E9101E">
        <w:rPr>
          <w:sz w:val="24"/>
        </w:rPr>
        <w:t xml:space="preserve">ocal </w:t>
      </w:r>
      <w:r w:rsidRPr="00E9101E">
        <w:rPr>
          <w:sz w:val="24"/>
        </w:rPr>
        <w:t>A</w:t>
      </w:r>
      <w:r w:rsidR="00E9101E" w:rsidRPr="00E9101E">
        <w:rPr>
          <w:sz w:val="24"/>
        </w:rPr>
        <w:t>uthority</w:t>
      </w:r>
      <w:r>
        <w:rPr>
          <w:sz w:val="24"/>
        </w:rPr>
        <w:t xml:space="preserve"> processing your information (and there is no overriding legitimate interest for continuing the</w:t>
      </w:r>
      <w:r>
        <w:rPr>
          <w:spacing w:val="-16"/>
          <w:sz w:val="24"/>
        </w:rPr>
        <w:t xml:space="preserve"> </w:t>
      </w:r>
      <w:r>
        <w:rPr>
          <w:sz w:val="24"/>
        </w:rPr>
        <w:t>processing)</w:t>
      </w:r>
    </w:p>
    <w:p w14:paraId="49877504" w14:textId="0CDE089E" w:rsidR="00181DCB" w:rsidRDefault="00494ECA">
      <w:pPr>
        <w:pStyle w:val="ListParagraph"/>
        <w:numPr>
          <w:ilvl w:val="1"/>
          <w:numId w:val="1"/>
        </w:numPr>
        <w:tabs>
          <w:tab w:val="left" w:pos="1541"/>
        </w:tabs>
        <w:spacing w:before="6" w:line="285" w:lineRule="exact"/>
        <w:rPr>
          <w:sz w:val="24"/>
        </w:rPr>
      </w:pPr>
      <w:r>
        <w:rPr>
          <w:sz w:val="24"/>
        </w:rPr>
        <w:t xml:space="preserve">The </w:t>
      </w:r>
      <w:r w:rsidR="002513B7" w:rsidRPr="00E9101E">
        <w:rPr>
          <w:sz w:val="24"/>
        </w:rPr>
        <w:t>L</w:t>
      </w:r>
      <w:r w:rsidR="00E9101E" w:rsidRPr="00E9101E">
        <w:rPr>
          <w:sz w:val="24"/>
        </w:rPr>
        <w:t xml:space="preserve">ocal </w:t>
      </w:r>
      <w:r w:rsidRPr="00E9101E">
        <w:rPr>
          <w:sz w:val="24"/>
        </w:rPr>
        <w:t>A</w:t>
      </w:r>
      <w:r w:rsidR="00E9101E">
        <w:rPr>
          <w:sz w:val="24"/>
        </w:rPr>
        <w:t>uthority</w:t>
      </w:r>
      <w:r>
        <w:rPr>
          <w:sz w:val="24"/>
        </w:rPr>
        <w:t xml:space="preserve"> has breached the GDPR when processing your</w:t>
      </w:r>
      <w:r>
        <w:rPr>
          <w:spacing w:val="-16"/>
          <w:sz w:val="24"/>
        </w:rPr>
        <w:t xml:space="preserve"> </w:t>
      </w:r>
      <w:r>
        <w:rPr>
          <w:sz w:val="24"/>
        </w:rPr>
        <w:t>data</w:t>
      </w:r>
    </w:p>
    <w:p w14:paraId="6CA100BA" w14:textId="77777777" w:rsidR="00181DCB" w:rsidRDefault="00494ECA">
      <w:pPr>
        <w:pStyle w:val="ListParagraph"/>
        <w:numPr>
          <w:ilvl w:val="1"/>
          <w:numId w:val="1"/>
        </w:numPr>
        <w:tabs>
          <w:tab w:val="left" w:pos="1541"/>
        </w:tabs>
        <w:spacing w:line="275" w:lineRule="exact"/>
        <w:rPr>
          <w:sz w:val="24"/>
        </w:rPr>
      </w:pPr>
      <w:r>
        <w:rPr>
          <w:sz w:val="24"/>
        </w:rPr>
        <w:t>There is a legal obligation to delete the data (such as a court</w:t>
      </w:r>
      <w:r>
        <w:rPr>
          <w:spacing w:val="-29"/>
          <w:sz w:val="24"/>
        </w:rPr>
        <w:t xml:space="preserve"> </w:t>
      </w:r>
      <w:r>
        <w:rPr>
          <w:sz w:val="24"/>
        </w:rPr>
        <w:t>order)</w:t>
      </w:r>
    </w:p>
    <w:p w14:paraId="77A5DD72" w14:textId="5FA0E24C" w:rsidR="00181DCB" w:rsidRDefault="00494EC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580"/>
        <w:rPr>
          <w:sz w:val="24"/>
        </w:rPr>
      </w:pPr>
      <w:r>
        <w:rPr>
          <w:sz w:val="24"/>
        </w:rPr>
        <w:t xml:space="preserve">The right to restrict processing, which limits what the </w:t>
      </w:r>
      <w:r w:rsidR="002513B7" w:rsidRPr="00E9101E">
        <w:rPr>
          <w:sz w:val="24"/>
        </w:rPr>
        <w:t>L</w:t>
      </w:r>
      <w:r w:rsidR="00E9101E" w:rsidRPr="00E9101E">
        <w:rPr>
          <w:sz w:val="24"/>
        </w:rPr>
        <w:t xml:space="preserve">ocal </w:t>
      </w:r>
      <w:r w:rsidRPr="00E9101E">
        <w:rPr>
          <w:sz w:val="24"/>
        </w:rPr>
        <w:t>A</w:t>
      </w:r>
      <w:r w:rsidR="00E9101E" w:rsidRPr="00E9101E">
        <w:rPr>
          <w:sz w:val="24"/>
        </w:rPr>
        <w:t>uthority</w:t>
      </w:r>
      <w:r>
        <w:rPr>
          <w:sz w:val="24"/>
        </w:rPr>
        <w:t xml:space="preserve"> can do with your information</w:t>
      </w:r>
    </w:p>
    <w:p w14:paraId="312D649D" w14:textId="77777777" w:rsidR="00181DCB" w:rsidRDefault="00494EC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" w:line="242" w:lineRule="auto"/>
        <w:ind w:right="295"/>
        <w:rPr>
          <w:sz w:val="24"/>
        </w:rPr>
      </w:pPr>
      <w:r>
        <w:rPr>
          <w:sz w:val="24"/>
        </w:rPr>
        <w:t>The right to data portability, where any automated processing of your information based on your consent or as part of a contract is made available for your</w:t>
      </w:r>
      <w:r>
        <w:rPr>
          <w:spacing w:val="-5"/>
          <w:sz w:val="24"/>
        </w:rPr>
        <w:t xml:space="preserve"> </w:t>
      </w:r>
      <w:r>
        <w:rPr>
          <w:sz w:val="24"/>
        </w:rPr>
        <w:t>reuse</w:t>
      </w:r>
    </w:p>
    <w:p w14:paraId="35799ACD" w14:textId="77777777" w:rsidR="00181DCB" w:rsidRDefault="00494EC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54"/>
        <w:rPr>
          <w:sz w:val="24"/>
        </w:rPr>
      </w:pPr>
      <w:r>
        <w:rPr>
          <w:sz w:val="24"/>
        </w:rPr>
        <w:t>The right to object to direct marketing or any processing based on the performance of a task in the public interest/exercise of official authority or for the purposes of scientific/historical research and</w:t>
      </w:r>
      <w:r>
        <w:rPr>
          <w:spacing w:val="-21"/>
          <w:sz w:val="24"/>
        </w:rPr>
        <w:t xml:space="preserve"> </w:t>
      </w:r>
      <w:r>
        <w:rPr>
          <w:sz w:val="24"/>
        </w:rPr>
        <w:t>statistics.</w:t>
      </w:r>
    </w:p>
    <w:p w14:paraId="1534740E" w14:textId="77777777" w:rsidR="00181DCB" w:rsidRDefault="00494EC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"/>
        <w:ind w:right="954"/>
        <w:rPr>
          <w:sz w:val="24"/>
        </w:rPr>
      </w:pPr>
      <w:r>
        <w:rPr>
          <w:sz w:val="24"/>
        </w:rPr>
        <w:t>Rights in relation to automated decision making and profiling, where a decision made by a computer has a legal or significant effect on</w:t>
      </w:r>
      <w:r>
        <w:rPr>
          <w:spacing w:val="-27"/>
          <w:sz w:val="24"/>
        </w:rPr>
        <w:t xml:space="preserve"> </w:t>
      </w:r>
      <w:r>
        <w:rPr>
          <w:sz w:val="24"/>
        </w:rPr>
        <w:t>you.</w:t>
      </w:r>
    </w:p>
    <w:p w14:paraId="1854FECD" w14:textId="77777777" w:rsidR="00181DCB" w:rsidRDefault="00181DCB">
      <w:pPr>
        <w:pStyle w:val="BodyText"/>
        <w:spacing w:before="11"/>
        <w:rPr>
          <w:sz w:val="23"/>
        </w:rPr>
      </w:pPr>
    </w:p>
    <w:p w14:paraId="0FBFBD6A" w14:textId="77777777" w:rsidR="00181DCB" w:rsidRDefault="00494ECA">
      <w:pPr>
        <w:pStyle w:val="Heading1"/>
        <w:jc w:val="both"/>
      </w:pPr>
      <w:r>
        <w:t>The right to withdraw consent at any time</w:t>
      </w:r>
    </w:p>
    <w:p w14:paraId="49D25529" w14:textId="77777777" w:rsidR="00181DCB" w:rsidRDefault="00181DCB">
      <w:pPr>
        <w:pStyle w:val="BodyText"/>
        <w:spacing w:before="6"/>
        <w:rPr>
          <w:b/>
        </w:rPr>
      </w:pPr>
    </w:p>
    <w:p w14:paraId="2519F4F1" w14:textId="77777777" w:rsidR="00181DCB" w:rsidRDefault="00494ECA">
      <w:pPr>
        <w:pStyle w:val="BodyText"/>
        <w:spacing w:line="274" w:lineRule="exact"/>
        <w:ind w:left="100" w:right="972"/>
      </w:pPr>
      <w:r>
        <w:t>As our legal basis for processing your special category personal data is your consent, you have the right to withdraw this at any time.</w:t>
      </w:r>
    </w:p>
    <w:p w14:paraId="6FD67C5E" w14:textId="77777777" w:rsidR="00181DCB" w:rsidRDefault="00181DCB">
      <w:pPr>
        <w:pStyle w:val="BodyText"/>
        <w:spacing w:before="7"/>
        <w:rPr>
          <w:sz w:val="23"/>
        </w:rPr>
      </w:pPr>
    </w:p>
    <w:p w14:paraId="126E128B" w14:textId="77777777" w:rsidR="00181DCB" w:rsidRDefault="00494ECA">
      <w:pPr>
        <w:pStyle w:val="Heading1"/>
        <w:jc w:val="both"/>
      </w:pPr>
      <w:r>
        <w:t>The right to lodge a complaint with a supervisory authority</w:t>
      </w:r>
    </w:p>
    <w:p w14:paraId="23CA23A8" w14:textId="77777777" w:rsidR="00181DCB" w:rsidRDefault="00181DCB">
      <w:pPr>
        <w:pStyle w:val="BodyText"/>
        <w:rPr>
          <w:b/>
        </w:rPr>
      </w:pPr>
    </w:p>
    <w:p w14:paraId="1CC6B09C" w14:textId="77777777" w:rsidR="00181DCB" w:rsidRDefault="00494ECA">
      <w:pPr>
        <w:pStyle w:val="BodyText"/>
        <w:ind w:left="100" w:right="403"/>
        <w:jc w:val="both"/>
      </w:pPr>
      <w:r>
        <w:t>You have the right to lodge a complaint regarding the processing of your personal data to the UK’s supervisory authority, the Information Commissioner, who can be reached using the details below:</w:t>
      </w:r>
    </w:p>
    <w:p w14:paraId="0D721C94" w14:textId="77777777" w:rsidR="00181DCB" w:rsidRDefault="00181DCB">
      <w:pPr>
        <w:pStyle w:val="BodyText"/>
      </w:pPr>
    </w:p>
    <w:p w14:paraId="6DBF0D50" w14:textId="77777777" w:rsidR="00181DCB" w:rsidRDefault="00494ECA">
      <w:pPr>
        <w:pStyle w:val="BodyText"/>
        <w:spacing w:line="242" w:lineRule="auto"/>
        <w:ind w:left="821" w:right="4134"/>
      </w:pPr>
      <w:r>
        <w:t>The Information Commissioner’s Office, Wycliffe House,</w:t>
      </w:r>
    </w:p>
    <w:p w14:paraId="556EB511" w14:textId="77777777" w:rsidR="00181DCB" w:rsidRDefault="00494ECA">
      <w:pPr>
        <w:pStyle w:val="BodyText"/>
        <w:ind w:left="821" w:right="6361"/>
      </w:pPr>
      <w:r>
        <w:t xml:space="preserve">Water Lane, </w:t>
      </w:r>
      <w:proofErr w:type="spellStart"/>
      <w:r>
        <w:t>Wilmslow</w:t>
      </w:r>
      <w:proofErr w:type="spellEnd"/>
      <w:r>
        <w:t xml:space="preserve">, Cheshire SK9 5AF </w:t>
      </w:r>
      <w:hyperlink r:id="rId6">
        <w:r>
          <w:rPr>
            <w:color w:val="0000FF"/>
            <w:u w:val="single" w:color="0000FF"/>
          </w:rPr>
          <w:t>www.ico.org.uk</w:t>
        </w:r>
      </w:hyperlink>
      <w:r>
        <w:rPr>
          <w:color w:val="0000FF"/>
          <w:u w:val="single" w:color="0000FF"/>
        </w:rPr>
        <w:t xml:space="preserve"> </w:t>
      </w:r>
      <w:r>
        <w:t>0303 123 1113</w:t>
      </w:r>
    </w:p>
    <w:sectPr w:rsidR="00181DCB">
      <w:pgSz w:w="11910" w:h="16840"/>
      <w:pgMar w:top="136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64E3D"/>
    <w:multiLevelType w:val="hybridMultilevel"/>
    <w:tmpl w:val="8D5217DA"/>
    <w:lvl w:ilvl="0" w:tplc="7DA6CF8A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F8462E0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9E969188">
      <w:numFmt w:val="bullet"/>
      <w:lvlText w:val="•"/>
      <w:lvlJc w:val="left"/>
      <w:pPr>
        <w:ind w:left="2384" w:hanging="360"/>
      </w:pPr>
      <w:rPr>
        <w:rFonts w:hint="default"/>
      </w:rPr>
    </w:lvl>
    <w:lvl w:ilvl="3" w:tplc="99CEFB00">
      <w:numFmt w:val="bullet"/>
      <w:lvlText w:val="•"/>
      <w:lvlJc w:val="left"/>
      <w:pPr>
        <w:ind w:left="3229" w:hanging="360"/>
      </w:pPr>
      <w:rPr>
        <w:rFonts w:hint="default"/>
      </w:rPr>
    </w:lvl>
    <w:lvl w:ilvl="4" w:tplc="BB34462E">
      <w:numFmt w:val="bullet"/>
      <w:lvlText w:val="•"/>
      <w:lvlJc w:val="left"/>
      <w:pPr>
        <w:ind w:left="4074" w:hanging="360"/>
      </w:pPr>
      <w:rPr>
        <w:rFonts w:hint="default"/>
      </w:rPr>
    </w:lvl>
    <w:lvl w:ilvl="5" w:tplc="D3FAD986">
      <w:numFmt w:val="bullet"/>
      <w:lvlText w:val="•"/>
      <w:lvlJc w:val="left"/>
      <w:pPr>
        <w:ind w:left="4919" w:hanging="360"/>
      </w:pPr>
      <w:rPr>
        <w:rFonts w:hint="default"/>
      </w:rPr>
    </w:lvl>
    <w:lvl w:ilvl="6" w:tplc="8D9867EC">
      <w:numFmt w:val="bullet"/>
      <w:lvlText w:val="•"/>
      <w:lvlJc w:val="left"/>
      <w:pPr>
        <w:ind w:left="5764" w:hanging="360"/>
      </w:pPr>
      <w:rPr>
        <w:rFonts w:hint="default"/>
      </w:rPr>
    </w:lvl>
    <w:lvl w:ilvl="7" w:tplc="612C35C6">
      <w:numFmt w:val="bullet"/>
      <w:lvlText w:val="•"/>
      <w:lvlJc w:val="left"/>
      <w:pPr>
        <w:ind w:left="6609" w:hanging="360"/>
      </w:pPr>
      <w:rPr>
        <w:rFonts w:hint="default"/>
      </w:rPr>
    </w:lvl>
    <w:lvl w:ilvl="8" w:tplc="56C6620A">
      <w:numFmt w:val="bullet"/>
      <w:lvlText w:val="•"/>
      <w:lvlJc w:val="left"/>
      <w:pPr>
        <w:ind w:left="745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DCB"/>
    <w:rsid w:val="00181DCB"/>
    <w:rsid w:val="002513B7"/>
    <w:rsid w:val="003777B4"/>
    <w:rsid w:val="00494ECA"/>
    <w:rsid w:val="00A55AB6"/>
    <w:rsid w:val="00DE4AB2"/>
    <w:rsid w:val="00E3355A"/>
    <w:rsid w:val="00E9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E784B"/>
  <w15:docId w15:val="{407C9C96-3581-4908-B468-2F031F30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513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o.org.uk/" TargetMode="External"/><Relationship Id="rId5" Type="http://schemas.openxmlformats.org/officeDocument/2006/relationships/hyperlink" Target="mailto:retrofit@sefton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Andrew</dc:creator>
  <cp:lastModifiedBy>Laura Davies</cp:lastModifiedBy>
  <cp:revision>2</cp:revision>
  <dcterms:created xsi:type="dcterms:W3CDTF">2021-09-27T13:29:00Z</dcterms:created>
  <dcterms:modified xsi:type="dcterms:W3CDTF">2021-09-27T13:29:00Z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2021-09-27T00:00:00Z</vt:filetime>
  </property>
</Properties>
</file>