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77557733"/>
        <w:docPartObj>
          <w:docPartGallery w:val="Cover Pages"/>
          <w:docPartUnique/>
        </w:docPartObj>
      </w:sdtPr>
      <w:sdtEndPr/>
      <w:sdtContent>
        <w:p w14:paraId="3D5305A3" w14:textId="78F1134A" w:rsidR="003A4336" w:rsidRDefault="003A4336" w:rsidP="00BE674C"/>
        <w:p w14:paraId="76217084" w14:textId="68C39F8B" w:rsidR="003222C1" w:rsidRPr="002D5142" w:rsidRDefault="003222C1" w:rsidP="00BE674C">
          <w:pPr>
            <w:rPr>
              <w:rStyle w:val="TitleChar"/>
              <w:rFonts w:asciiTheme="minorHAnsi" w:eastAsiaTheme="minorHAnsi" w:hAnsiTheme="minorHAnsi" w:cstheme="minorBidi"/>
              <w:spacing w:val="0"/>
              <w:kern w:val="0"/>
              <w:sz w:val="24"/>
              <w:szCs w:val="24"/>
              <w14:shadow w14:blurRad="50800" w14:dist="50800" w14:dir="5400000" w14:sx="0" w14:sy="0" w14:kx="0" w14:ky="0" w14:algn="ctr">
                <w14:schemeClr w14:val="accent1"/>
              </w14:shadow>
            </w:rPr>
          </w:pPr>
          <w:r w:rsidRPr="006168FF">
            <w:rPr>
              <w:rStyle w:val="TitleChar"/>
              <w:rFonts w:cstheme="majorHAnsi"/>
              <w:color w:val="0082BC"/>
              <w:sz w:val="96"/>
              <w:szCs w:val="96"/>
            </w:rPr>
            <w:t xml:space="preserve">Looked After Children </w:t>
          </w:r>
          <w:r w:rsidRPr="006168FF">
            <w:rPr>
              <w:rStyle w:val="TitleChar"/>
              <w:rFonts w:cstheme="majorHAnsi"/>
              <w:color w:val="0082BC"/>
              <w:sz w:val="96"/>
              <w:szCs w:val="96"/>
            </w:rPr>
            <w:br/>
            <w:t xml:space="preserve">Sufficiency Strategy </w:t>
          </w:r>
        </w:p>
        <w:p w14:paraId="2041E1B0" w14:textId="77777777" w:rsidR="00D81E78" w:rsidRDefault="003222C1" w:rsidP="00326F30">
          <w:pPr>
            <w:rPr>
              <w:rStyle w:val="TitleChar"/>
              <w:rFonts w:asciiTheme="minorHAnsi" w:hAnsiTheme="minorHAnsi" w:cstheme="minorHAnsi"/>
              <w:color w:val="7F7F7F" w:themeColor="text1" w:themeTint="80"/>
              <w:sz w:val="44"/>
              <w:szCs w:val="44"/>
            </w:rPr>
          </w:pPr>
          <w:r w:rsidRPr="001E6E54">
            <w:rPr>
              <w:rStyle w:val="TitleChar"/>
              <w:rFonts w:asciiTheme="minorHAnsi" w:hAnsiTheme="minorHAnsi" w:cstheme="minorHAnsi"/>
              <w:color w:val="7F7F7F" w:themeColor="text1" w:themeTint="80"/>
              <w:sz w:val="44"/>
              <w:szCs w:val="44"/>
            </w:rPr>
            <w:t>2022- 2025</w:t>
          </w:r>
        </w:p>
        <w:p w14:paraId="6EE472BD" w14:textId="6B197F02" w:rsidR="00275E48" w:rsidRPr="003A4336" w:rsidRDefault="00D81E78" w:rsidP="00326F30">
          <w:pPr>
            <w:rPr>
              <w:rFonts w:cstheme="minorHAnsi"/>
              <w:color w:val="7F7F7F" w:themeColor="text1" w:themeTint="80"/>
              <w:sz w:val="44"/>
              <w:szCs w:val="44"/>
            </w:rPr>
          </w:pPr>
          <w:r>
            <w:rPr>
              <w:rStyle w:val="TitleChar"/>
              <w:rFonts w:asciiTheme="minorHAnsi" w:hAnsiTheme="minorHAnsi" w:cstheme="minorHAnsi"/>
              <w:color w:val="7F7F7F" w:themeColor="text1" w:themeTint="80"/>
              <w:sz w:val="44"/>
              <w:szCs w:val="44"/>
            </w:rPr>
            <w:t>Review date: December 2022</w:t>
          </w:r>
        </w:p>
      </w:sdtContent>
    </w:sdt>
    <w:p w14:paraId="0C57DBB8" w14:textId="644F63BE" w:rsidR="00CF3C32" w:rsidRDefault="003A4336">
      <w:pPr>
        <w:pStyle w:val="TOCHeading"/>
      </w:pPr>
      <w:r>
        <w:rPr>
          <w:noProof/>
        </w:rPr>
        <w:drawing>
          <wp:anchor distT="0" distB="0" distL="114300" distR="114300" simplePos="0" relativeHeight="251658239" behindDoc="1" locked="0" layoutInCell="1" allowOverlap="1" wp14:anchorId="6B5FA400" wp14:editId="23F9B50E">
            <wp:simplePos x="0" y="0"/>
            <wp:positionH relativeFrom="column">
              <wp:posOffset>-442595</wp:posOffset>
            </wp:positionH>
            <wp:positionV relativeFrom="paragraph">
              <wp:posOffset>311150</wp:posOffset>
            </wp:positionV>
            <wp:extent cx="7567200" cy="6192000"/>
            <wp:effectExtent l="0" t="0" r="2540" b="571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6192000"/>
                    </a:xfrm>
                    <a:prstGeom prst="rect">
                      <a:avLst/>
                    </a:prstGeom>
                  </pic:spPr>
                </pic:pic>
              </a:graphicData>
            </a:graphic>
            <wp14:sizeRelH relativeFrom="margin">
              <wp14:pctWidth>0</wp14:pctWidth>
            </wp14:sizeRelH>
            <wp14:sizeRelV relativeFrom="margin">
              <wp14:pctHeight>0</wp14:pctHeight>
            </wp14:sizeRelV>
          </wp:anchor>
        </w:drawing>
      </w:r>
      <w:r w:rsidR="000F053B" w:rsidRPr="00326F30">
        <w:br w:type="page"/>
      </w:r>
    </w:p>
    <w:sdt>
      <w:sdtPr>
        <w:rPr>
          <w:b/>
          <w:bCs/>
        </w:rPr>
        <w:id w:val="204836147"/>
        <w:docPartObj>
          <w:docPartGallery w:val="Table of Contents"/>
          <w:docPartUnique/>
        </w:docPartObj>
      </w:sdtPr>
      <w:sdtEndPr>
        <w:rPr>
          <w:b w:val="0"/>
          <w:bCs w:val="0"/>
          <w:noProof/>
        </w:rPr>
      </w:sdtEndPr>
      <w:sdtContent>
        <w:p w14:paraId="5E638FF7" w14:textId="06FBFE4F" w:rsidR="00326F30" w:rsidRPr="00326F30" w:rsidRDefault="00326F30" w:rsidP="00CF3C32">
          <w:pPr>
            <w:rPr>
              <w:rStyle w:val="Heading1Char"/>
            </w:rPr>
          </w:pPr>
          <w:r w:rsidRPr="00326F30">
            <w:rPr>
              <w:rStyle w:val="Heading1Char"/>
            </w:rPr>
            <w:t>Table of Contents</w:t>
          </w:r>
        </w:p>
        <w:p w14:paraId="6CC8ABD9" w14:textId="5EAF8FB1" w:rsidR="00E82611" w:rsidRDefault="00326F30">
          <w:pPr>
            <w:pStyle w:val="TOC1"/>
            <w:tabs>
              <w:tab w:val="right" w:leader="dot" w:pos="10450"/>
            </w:tabs>
            <w:rPr>
              <w:rFonts w:eastAsiaTheme="minorEastAsia" w:cstheme="minorBidi"/>
              <w:bCs w:val="0"/>
              <w:iCs w:val="0"/>
              <w:noProof/>
              <w:sz w:val="22"/>
              <w:szCs w:val="22"/>
              <w:lang w:eastAsia="en-GB"/>
            </w:rPr>
          </w:pPr>
          <w:r>
            <w:rPr>
              <w:bCs w:val="0"/>
              <w:i/>
            </w:rPr>
            <w:fldChar w:fldCharType="begin"/>
          </w:r>
          <w:r>
            <w:instrText xml:space="preserve"> TOC \o "1-3" \h \z \u </w:instrText>
          </w:r>
          <w:r>
            <w:rPr>
              <w:bCs w:val="0"/>
              <w:i/>
            </w:rPr>
            <w:fldChar w:fldCharType="separate"/>
          </w:r>
          <w:hyperlink w:anchor="_Toc96096410" w:history="1">
            <w:r w:rsidR="00E82611" w:rsidRPr="009238C5">
              <w:rPr>
                <w:rStyle w:val="Hyperlink"/>
                <w:noProof/>
              </w:rPr>
              <w:t>Executive Summary</w:t>
            </w:r>
            <w:r w:rsidR="00E82611">
              <w:rPr>
                <w:noProof/>
                <w:webHidden/>
              </w:rPr>
              <w:tab/>
            </w:r>
            <w:r w:rsidR="00E82611">
              <w:rPr>
                <w:noProof/>
                <w:webHidden/>
              </w:rPr>
              <w:fldChar w:fldCharType="begin"/>
            </w:r>
            <w:r w:rsidR="00E82611">
              <w:rPr>
                <w:noProof/>
                <w:webHidden/>
              </w:rPr>
              <w:instrText xml:space="preserve"> PAGEREF _Toc96096410 \h </w:instrText>
            </w:r>
            <w:r w:rsidR="00E82611">
              <w:rPr>
                <w:noProof/>
                <w:webHidden/>
              </w:rPr>
            </w:r>
            <w:r w:rsidR="00E82611">
              <w:rPr>
                <w:noProof/>
                <w:webHidden/>
              </w:rPr>
              <w:fldChar w:fldCharType="separate"/>
            </w:r>
            <w:r w:rsidR="00E82611">
              <w:rPr>
                <w:noProof/>
                <w:webHidden/>
              </w:rPr>
              <w:t>2</w:t>
            </w:r>
            <w:r w:rsidR="00E82611">
              <w:rPr>
                <w:noProof/>
                <w:webHidden/>
              </w:rPr>
              <w:fldChar w:fldCharType="end"/>
            </w:r>
          </w:hyperlink>
        </w:p>
        <w:p w14:paraId="6975A72E" w14:textId="1D02124E" w:rsidR="00E82611" w:rsidRDefault="00110974">
          <w:pPr>
            <w:pStyle w:val="TOC1"/>
            <w:tabs>
              <w:tab w:val="right" w:leader="dot" w:pos="10450"/>
            </w:tabs>
            <w:rPr>
              <w:rFonts w:eastAsiaTheme="minorEastAsia" w:cstheme="minorBidi"/>
              <w:bCs w:val="0"/>
              <w:iCs w:val="0"/>
              <w:noProof/>
              <w:sz w:val="22"/>
              <w:szCs w:val="22"/>
              <w:lang w:eastAsia="en-GB"/>
            </w:rPr>
          </w:pPr>
          <w:hyperlink w:anchor="_Toc96096411" w:history="1">
            <w:r w:rsidR="00E82611" w:rsidRPr="009238C5">
              <w:rPr>
                <w:rStyle w:val="Hyperlink"/>
                <w:noProof/>
              </w:rPr>
              <w:t>Introduction to the Strategy</w:t>
            </w:r>
            <w:r w:rsidR="00E82611">
              <w:rPr>
                <w:noProof/>
                <w:webHidden/>
              </w:rPr>
              <w:tab/>
            </w:r>
            <w:r w:rsidR="00E82611">
              <w:rPr>
                <w:noProof/>
                <w:webHidden/>
              </w:rPr>
              <w:fldChar w:fldCharType="begin"/>
            </w:r>
            <w:r w:rsidR="00E82611">
              <w:rPr>
                <w:noProof/>
                <w:webHidden/>
              </w:rPr>
              <w:instrText xml:space="preserve"> PAGEREF _Toc96096411 \h </w:instrText>
            </w:r>
            <w:r w:rsidR="00E82611">
              <w:rPr>
                <w:noProof/>
                <w:webHidden/>
              </w:rPr>
            </w:r>
            <w:r w:rsidR="00E82611">
              <w:rPr>
                <w:noProof/>
                <w:webHidden/>
              </w:rPr>
              <w:fldChar w:fldCharType="separate"/>
            </w:r>
            <w:r w:rsidR="00E82611">
              <w:rPr>
                <w:noProof/>
                <w:webHidden/>
              </w:rPr>
              <w:t>5</w:t>
            </w:r>
            <w:r w:rsidR="00E82611">
              <w:rPr>
                <w:noProof/>
                <w:webHidden/>
              </w:rPr>
              <w:fldChar w:fldCharType="end"/>
            </w:r>
          </w:hyperlink>
        </w:p>
        <w:p w14:paraId="619B7995" w14:textId="74582A3D" w:rsidR="00E82611" w:rsidRDefault="00110974">
          <w:pPr>
            <w:pStyle w:val="TOC2"/>
            <w:tabs>
              <w:tab w:val="right" w:leader="dot" w:pos="10450"/>
            </w:tabs>
            <w:rPr>
              <w:rFonts w:eastAsiaTheme="minorEastAsia" w:cstheme="minorBidi"/>
              <w:bCs w:val="0"/>
              <w:noProof/>
              <w:lang w:eastAsia="en-GB"/>
            </w:rPr>
          </w:pPr>
          <w:hyperlink w:anchor="_Toc96096412" w:history="1">
            <w:r w:rsidR="00E82611" w:rsidRPr="009238C5">
              <w:rPr>
                <w:rStyle w:val="Hyperlink"/>
                <w:noProof/>
              </w:rPr>
              <w:t>Sefton Context</w:t>
            </w:r>
            <w:r w:rsidR="00E82611">
              <w:rPr>
                <w:noProof/>
                <w:webHidden/>
              </w:rPr>
              <w:tab/>
            </w:r>
            <w:r w:rsidR="00E82611">
              <w:rPr>
                <w:noProof/>
                <w:webHidden/>
              </w:rPr>
              <w:fldChar w:fldCharType="begin"/>
            </w:r>
            <w:r w:rsidR="00E82611">
              <w:rPr>
                <w:noProof/>
                <w:webHidden/>
              </w:rPr>
              <w:instrText xml:space="preserve"> PAGEREF _Toc96096412 \h </w:instrText>
            </w:r>
            <w:r w:rsidR="00E82611">
              <w:rPr>
                <w:noProof/>
                <w:webHidden/>
              </w:rPr>
            </w:r>
            <w:r w:rsidR="00E82611">
              <w:rPr>
                <w:noProof/>
                <w:webHidden/>
              </w:rPr>
              <w:fldChar w:fldCharType="separate"/>
            </w:r>
            <w:r w:rsidR="00E82611">
              <w:rPr>
                <w:noProof/>
                <w:webHidden/>
              </w:rPr>
              <w:t>5</w:t>
            </w:r>
            <w:r w:rsidR="00E82611">
              <w:rPr>
                <w:noProof/>
                <w:webHidden/>
              </w:rPr>
              <w:fldChar w:fldCharType="end"/>
            </w:r>
          </w:hyperlink>
        </w:p>
        <w:p w14:paraId="24943C39" w14:textId="256905D2" w:rsidR="00E82611" w:rsidRDefault="00110974">
          <w:pPr>
            <w:pStyle w:val="TOC2"/>
            <w:tabs>
              <w:tab w:val="right" w:leader="dot" w:pos="10450"/>
            </w:tabs>
            <w:rPr>
              <w:rFonts w:eastAsiaTheme="minorEastAsia" w:cstheme="minorBidi"/>
              <w:bCs w:val="0"/>
              <w:noProof/>
              <w:lang w:eastAsia="en-GB"/>
            </w:rPr>
          </w:pPr>
          <w:hyperlink w:anchor="_Toc96096413" w:history="1">
            <w:r w:rsidR="00E82611" w:rsidRPr="009238C5">
              <w:rPr>
                <w:rStyle w:val="Hyperlink"/>
                <w:noProof/>
              </w:rPr>
              <w:t>Needs Assessment</w:t>
            </w:r>
            <w:r w:rsidR="00E82611">
              <w:rPr>
                <w:noProof/>
                <w:webHidden/>
              </w:rPr>
              <w:tab/>
            </w:r>
            <w:r w:rsidR="00E82611">
              <w:rPr>
                <w:noProof/>
                <w:webHidden/>
              </w:rPr>
              <w:fldChar w:fldCharType="begin"/>
            </w:r>
            <w:r w:rsidR="00E82611">
              <w:rPr>
                <w:noProof/>
                <w:webHidden/>
              </w:rPr>
              <w:instrText xml:space="preserve"> PAGEREF _Toc96096413 \h </w:instrText>
            </w:r>
            <w:r w:rsidR="00E82611">
              <w:rPr>
                <w:noProof/>
                <w:webHidden/>
              </w:rPr>
            </w:r>
            <w:r w:rsidR="00E82611">
              <w:rPr>
                <w:noProof/>
                <w:webHidden/>
              </w:rPr>
              <w:fldChar w:fldCharType="separate"/>
            </w:r>
            <w:r w:rsidR="00E82611">
              <w:rPr>
                <w:noProof/>
                <w:webHidden/>
              </w:rPr>
              <w:t>7</w:t>
            </w:r>
            <w:r w:rsidR="00E82611">
              <w:rPr>
                <w:noProof/>
                <w:webHidden/>
              </w:rPr>
              <w:fldChar w:fldCharType="end"/>
            </w:r>
          </w:hyperlink>
        </w:p>
        <w:p w14:paraId="65D70A2E" w14:textId="2AF0FE19" w:rsidR="00E82611" w:rsidRDefault="00110974">
          <w:pPr>
            <w:pStyle w:val="TOC2"/>
            <w:tabs>
              <w:tab w:val="right" w:leader="dot" w:pos="10450"/>
            </w:tabs>
            <w:rPr>
              <w:rFonts w:eastAsiaTheme="minorEastAsia" w:cstheme="minorBidi"/>
              <w:bCs w:val="0"/>
              <w:noProof/>
              <w:lang w:eastAsia="en-GB"/>
            </w:rPr>
          </w:pPr>
          <w:hyperlink w:anchor="_Toc96096414" w:history="1">
            <w:r w:rsidR="00E82611" w:rsidRPr="009238C5">
              <w:rPr>
                <w:rStyle w:val="Hyperlink"/>
                <w:noProof/>
              </w:rPr>
              <w:t>Sefton accommodation profile</w:t>
            </w:r>
            <w:r w:rsidR="00E82611">
              <w:rPr>
                <w:noProof/>
                <w:webHidden/>
              </w:rPr>
              <w:tab/>
            </w:r>
            <w:r w:rsidR="00E82611">
              <w:rPr>
                <w:noProof/>
                <w:webHidden/>
              </w:rPr>
              <w:fldChar w:fldCharType="begin"/>
            </w:r>
            <w:r w:rsidR="00E82611">
              <w:rPr>
                <w:noProof/>
                <w:webHidden/>
              </w:rPr>
              <w:instrText xml:space="preserve"> PAGEREF _Toc96096414 \h </w:instrText>
            </w:r>
            <w:r w:rsidR="00E82611">
              <w:rPr>
                <w:noProof/>
                <w:webHidden/>
              </w:rPr>
            </w:r>
            <w:r w:rsidR="00E82611">
              <w:rPr>
                <w:noProof/>
                <w:webHidden/>
              </w:rPr>
              <w:fldChar w:fldCharType="separate"/>
            </w:r>
            <w:r w:rsidR="00E82611">
              <w:rPr>
                <w:noProof/>
                <w:webHidden/>
              </w:rPr>
              <w:t>16</w:t>
            </w:r>
            <w:r w:rsidR="00E82611">
              <w:rPr>
                <w:noProof/>
                <w:webHidden/>
              </w:rPr>
              <w:fldChar w:fldCharType="end"/>
            </w:r>
          </w:hyperlink>
        </w:p>
        <w:p w14:paraId="05AE7EC0" w14:textId="23793D95" w:rsidR="00E82611" w:rsidRDefault="00110974">
          <w:pPr>
            <w:pStyle w:val="TOC2"/>
            <w:tabs>
              <w:tab w:val="right" w:leader="dot" w:pos="10450"/>
            </w:tabs>
            <w:rPr>
              <w:rFonts w:eastAsiaTheme="minorEastAsia" w:cstheme="minorBidi"/>
              <w:bCs w:val="0"/>
              <w:noProof/>
              <w:lang w:eastAsia="en-GB"/>
            </w:rPr>
          </w:pPr>
          <w:hyperlink w:anchor="_Toc96096415" w:history="1">
            <w:r w:rsidR="00E82611" w:rsidRPr="009238C5">
              <w:rPr>
                <w:rStyle w:val="Hyperlink"/>
                <w:noProof/>
              </w:rPr>
              <w:t>Accommodation Types</w:t>
            </w:r>
            <w:r w:rsidR="00E82611">
              <w:rPr>
                <w:noProof/>
                <w:webHidden/>
              </w:rPr>
              <w:tab/>
            </w:r>
            <w:r w:rsidR="00E82611">
              <w:rPr>
                <w:noProof/>
                <w:webHidden/>
              </w:rPr>
              <w:fldChar w:fldCharType="begin"/>
            </w:r>
            <w:r w:rsidR="00E82611">
              <w:rPr>
                <w:noProof/>
                <w:webHidden/>
              </w:rPr>
              <w:instrText xml:space="preserve"> PAGEREF _Toc96096415 \h </w:instrText>
            </w:r>
            <w:r w:rsidR="00E82611">
              <w:rPr>
                <w:noProof/>
                <w:webHidden/>
              </w:rPr>
            </w:r>
            <w:r w:rsidR="00E82611">
              <w:rPr>
                <w:noProof/>
                <w:webHidden/>
              </w:rPr>
              <w:fldChar w:fldCharType="separate"/>
            </w:r>
            <w:r w:rsidR="00E82611">
              <w:rPr>
                <w:noProof/>
                <w:webHidden/>
              </w:rPr>
              <w:t>16</w:t>
            </w:r>
            <w:r w:rsidR="00E82611">
              <w:rPr>
                <w:noProof/>
                <w:webHidden/>
              </w:rPr>
              <w:fldChar w:fldCharType="end"/>
            </w:r>
          </w:hyperlink>
        </w:p>
        <w:p w14:paraId="12413EC7" w14:textId="270E8D02" w:rsidR="00E82611" w:rsidRPr="00E82611" w:rsidRDefault="00110974">
          <w:pPr>
            <w:pStyle w:val="TOC2"/>
            <w:tabs>
              <w:tab w:val="right" w:leader="dot" w:pos="10450"/>
            </w:tabs>
            <w:rPr>
              <w:rFonts w:eastAsiaTheme="minorEastAsia" w:cstheme="minorBidi"/>
              <w:bCs w:val="0"/>
              <w:noProof/>
              <w:lang w:eastAsia="en-GB"/>
            </w:rPr>
          </w:pPr>
          <w:hyperlink w:anchor="_Toc96096416" w:history="1">
            <w:r w:rsidR="00E82611" w:rsidRPr="009238C5">
              <w:rPr>
                <w:rStyle w:val="Hyperlink"/>
                <w:noProof/>
              </w:rPr>
              <w:t>Accommodation and Support Spend</w:t>
            </w:r>
            <w:r w:rsidR="00E82611">
              <w:rPr>
                <w:noProof/>
                <w:webHidden/>
              </w:rPr>
              <w:tab/>
            </w:r>
            <w:r w:rsidR="00E82611">
              <w:rPr>
                <w:noProof/>
                <w:webHidden/>
              </w:rPr>
              <w:fldChar w:fldCharType="begin"/>
            </w:r>
            <w:r w:rsidR="00E82611">
              <w:rPr>
                <w:noProof/>
                <w:webHidden/>
              </w:rPr>
              <w:instrText xml:space="preserve"> PAGEREF _Toc96096416 \h </w:instrText>
            </w:r>
            <w:r w:rsidR="00E82611">
              <w:rPr>
                <w:noProof/>
                <w:webHidden/>
              </w:rPr>
            </w:r>
            <w:r w:rsidR="00E82611">
              <w:rPr>
                <w:noProof/>
                <w:webHidden/>
              </w:rPr>
              <w:fldChar w:fldCharType="separate"/>
            </w:r>
            <w:r w:rsidR="00E82611">
              <w:rPr>
                <w:noProof/>
                <w:webHidden/>
              </w:rPr>
              <w:t>1</w:t>
            </w:r>
            <w:r w:rsidR="00E82611">
              <w:rPr>
                <w:noProof/>
                <w:webHidden/>
              </w:rPr>
              <w:fldChar w:fldCharType="end"/>
            </w:r>
          </w:hyperlink>
          <w:r w:rsidR="00E82611">
            <w:rPr>
              <w:rStyle w:val="Hyperlink"/>
              <w:noProof/>
            </w:rPr>
            <w:t>7</w:t>
          </w:r>
        </w:p>
        <w:p w14:paraId="6C122684" w14:textId="4BFAC68D" w:rsidR="00E82611" w:rsidRDefault="00110974">
          <w:pPr>
            <w:pStyle w:val="TOC1"/>
            <w:tabs>
              <w:tab w:val="right" w:leader="dot" w:pos="10450"/>
            </w:tabs>
            <w:rPr>
              <w:rFonts w:eastAsiaTheme="minorEastAsia" w:cstheme="minorBidi"/>
              <w:bCs w:val="0"/>
              <w:iCs w:val="0"/>
              <w:noProof/>
              <w:sz w:val="22"/>
              <w:szCs w:val="22"/>
              <w:lang w:eastAsia="en-GB"/>
            </w:rPr>
          </w:pPr>
          <w:hyperlink w:anchor="_Toc96096417" w:history="1">
            <w:r w:rsidR="00E82611" w:rsidRPr="009238C5">
              <w:rPr>
                <w:rStyle w:val="Hyperlink"/>
                <w:noProof/>
              </w:rPr>
              <w:t>Our Overarching Approach and Principles to deliver this Strategy</w:t>
            </w:r>
            <w:r w:rsidR="00E82611">
              <w:rPr>
                <w:noProof/>
                <w:webHidden/>
              </w:rPr>
              <w:tab/>
            </w:r>
            <w:r w:rsidR="00E82611">
              <w:rPr>
                <w:noProof/>
                <w:webHidden/>
              </w:rPr>
              <w:fldChar w:fldCharType="begin"/>
            </w:r>
            <w:r w:rsidR="00E82611">
              <w:rPr>
                <w:noProof/>
                <w:webHidden/>
              </w:rPr>
              <w:instrText xml:space="preserve"> PAGEREF _Toc96096417 \h </w:instrText>
            </w:r>
            <w:r w:rsidR="00E82611">
              <w:rPr>
                <w:noProof/>
                <w:webHidden/>
              </w:rPr>
            </w:r>
            <w:r w:rsidR="00E82611">
              <w:rPr>
                <w:noProof/>
                <w:webHidden/>
              </w:rPr>
              <w:fldChar w:fldCharType="separate"/>
            </w:r>
            <w:r w:rsidR="00E82611">
              <w:rPr>
                <w:noProof/>
                <w:webHidden/>
              </w:rPr>
              <w:t>18</w:t>
            </w:r>
            <w:r w:rsidR="00E82611">
              <w:rPr>
                <w:noProof/>
                <w:webHidden/>
              </w:rPr>
              <w:fldChar w:fldCharType="end"/>
            </w:r>
          </w:hyperlink>
        </w:p>
        <w:p w14:paraId="0F5C8812" w14:textId="3B8AC8A2" w:rsidR="00E82611" w:rsidRDefault="00110974">
          <w:pPr>
            <w:pStyle w:val="TOC2"/>
            <w:tabs>
              <w:tab w:val="right" w:leader="dot" w:pos="10450"/>
            </w:tabs>
            <w:rPr>
              <w:rFonts w:eastAsiaTheme="minorEastAsia" w:cstheme="minorBidi"/>
              <w:bCs w:val="0"/>
              <w:noProof/>
              <w:lang w:eastAsia="en-GB"/>
            </w:rPr>
          </w:pPr>
          <w:hyperlink w:anchor="_Toc96096418" w:history="1">
            <w:r w:rsidR="00E82611" w:rsidRPr="009238C5">
              <w:rPr>
                <w:rStyle w:val="Hyperlink"/>
                <w:noProof/>
              </w:rPr>
              <w:t>Integrating provision</w:t>
            </w:r>
            <w:r w:rsidR="00E82611">
              <w:rPr>
                <w:noProof/>
                <w:webHidden/>
              </w:rPr>
              <w:tab/>
            </w:r>
            <w:r w:rsidR="00E82611">
              <w:rPr>
                <w:noProof/>
                <w:webHidden/>
              </w:rPr>
              <w:fldChar w:fldCharType="begin"/>
            </w:r>
            <w:r w:rsidR="00E82611">
              <w:rPr>
                <w:noProof/>
                <w:webHidden/>
              </w:rPr>
              <w:instrText xml:space="preserve"> PAGEREF _Toc96096418 \h </w:instrText>
            </w:r>
            <w:r w:rsidR="00E82611">
              <w:rPr>
                <w:noProof/>
                <w:webHidden/>
              </w:rPr>
            </w:r>
            <w:r w:rsidR="00E82611">
              <w:rPr>
                <w:noProof/>
                <w:webHidden/>
              </w:rPr>
              <w:fldChar w:fldCharType="separate"/>
            </w:r>
            <w:r w:rsidR="00E82611">
              <w:rPr>
                <w:noProof/>
                <w:webHidden/>
              </w:rPr>
              <w:t>18</w:t>
            </w:r>
            <w:r w:rsidR="00E82611">
              <w:rPr>
                <w:noProof/>
                <w:webHidden/>
              </w:rPr>
              <w:fldChar w:fldCharType="end"/>
            </w:r>
          </w:hyperlink>
        </w:p>
        <w:p w14:paraId="6BDCE697" w14:textId="2E425140" w:rsidR="00E82611" w:rsidRDefault="00110974">
          <w:pPr>
            <w:pStyle w:val="TOC2"/>
            <w:tabs>
              <w:tab w:val="right" w:leader="dot" w:pos="10450"/>
            </w:tabs>
            <w:rPr>
              <w:rFonts w:eastAsiaTheme="minorEastAsia" w:cstheme="minorBidi"/>
              <w:bCs w:val="0"/>
              <w:noProof/>
              <w:lang w:eastAsia="en-GB"/>
            </w:rPr>
          </w:pPr>
          <w:hyperlink w:anchor="_Toc96096419" w:history="1">
            <w:r w:rsidR="00E82611" w:rsidRPr="009238C5">
              <w:rPr>
                <w:rStyle w:val="Hyperlink"/>
                <w:noProof/>
              </w:rPr>
              <w:t>Listening to our children</w:t>
            </w:r>
            <w:r w:rsidR="00E82611">
              <w:rPr>
                <w:noProof/>
                <w:webHidden/>
              </w:rPr>
              <w:tab/>
            </w:r>
            <w:r w:rsidR="00E82611">
              <w:rPr>
                <w:noProof/>
                <w:webHidden/>
              </w:rPr>
              <w:fldChar w:fldCharType="begin"/>
            </w:r>
            <w:r w:rsidR="00E82611">
              <w:rPr>
                <w:noProof/>
                <w:webHidden/>
              </w:rPr>
              <w:instrText xml:space="preserve"> PAGEREF _Toc96096419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148716B6" w14:textId="675D8A44" w:rsidR="00E82611" w:rsidRDefault="00110974">
          <w:pPr>
            <w:pStyle w:val="TOC2"/>
            <w:tabs>
              <w:tab w:val="right" w:leader="dot" w:pos="10450"/>
            </w:tabs>
            <w:rPr>
              <w:rFonts w:eastAsiaTheme="minorEastAsia" w:cstheme="minorBidi"/>
              <w:bCs w:val="0"/>
              <w:noProof/>
              <w:lang w:eastAsia="en-GB"/>
            </w:rPr>
          </w:pPr>
          <w:hyperlink w:anchor="_Toc96096420" w:history="1">
            <w:r w:rsidR="00E82611" w:rsidRPr="009238C5">
              <w:rPr>
                <w:rStyle w:val="Hyperlink"/>
                <w:noProof/>
              </w:rPr>
              <w:t>Placement Stability and Sufficiency</w:t>
            </w:r>
            <w:r w:rsidR="00E82611">
              <w:rPr>
                <w:noProof/>
                <w:webHidden/>
              </w:rPr>
              <w:tab/>
            </w:r>
            <w:r w:rsidR="00E82611">
              <w:rPr>
                <w:noProof/>
                <w:webHidden/>
              </w:rPr>
              <w:fldChar w:fldCharType="begin"/>
            </w:r>
            <w:r w:rsidR="00E82611">
              <w:rPr>
                <w:noProof/>
                <w:webHidden/>
              </w:rPr>
              <w:instrText xml:space="preserve"> PAGEREF _Toc96096420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1D7EEE4E" w14:textId="33E195EE" w:rsidR="00E82611" w:rsidRDefault="00110974">
          <w:pPr>
            <w:pStyle w:val="TOC2"/>
            <w:tabs>
              <w:tab w:val="right" w:leader="dot" w:pos="10450"/>
            </w:tabs>
            <w:rPr>
              <w:rFonts w:eastAsiaTheme="minorEastAsia" w:cstheme="minorBidi"/>
              <w:bCs w:val="0"/>
              <w:noProof/>
              <w:lang w:eastAsia="en-GB"/>
            </w:rPr>
          </w:pPr>
          <w:hyperlink w:anchor="_Toc96096421" w:history="1">
            <w:r w:rsidR="00E82611" w:rsidRPr="009238C5">
              <w:rPr>
                <w:rStyle w:val="Hyperlink"/>
                <w:noProof/>
              </w:rPr>
              <w:t>Preventing Homelessness</w:t>
            </w:r>
            <w:r w:rsidR="00E82611">
              <w:rPr>
                <w:noProof/>
                <w:webHidden/>
              </w:rPr>
              <w:tab/>
            </w:r>
            <w:r w:rsidR="00E82611">
              <w:rPr>
                <w:noProof/>
                <w:webHidden/>
              </w:rPr>
              <w:fldChar w:fldCharType="begin"/>
            </w:r>
            <w:r w:rsidR="00E82611">
              <w:rPr>
                <w:noProof/>
                <w:webHidden/>
              </w:rPr>
              <w:instrText xml:space="preserve"> PAGEREF _Toc96096421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2988E3EE" w14:textId="16122953" w:rsidR="00E82611" w:rsidRDefault="00110974">
          <w:pPr>
            <w:pStyle w:val="TOC2"/>
            <w:tabs>
              <w:tab w:val="right" w:leader="dot" w:pos="10450"/>
            </w:tabs>
            <w:rPr>
              <w:rFonts w:eastAsiaTheme="minorEastAsia" w:cstheme="minorBidi"/>
              <w:bCs w:val="0"/>
              <w:noProof/>
              <w:lang w:eastAsia="en-GB"/>
            </w:rPr>
          </w:pPr>
          <w:hyperlink w:anchor="_Toc96096422" w:history="1">
            <w:r w:rsidR="00E82611" w:rsidRPr="009238C5">
              <w:rPr>
                <w:rStyle w:val="Hyperlink"/>
                <w:noProof/>
              </w:rPr>
              <w:t>Working in Partnership</w:t>
            </w:r>
            <w:r w:rsidR="00E82611">
              <w:rPr>
                <w:noProof/>
                <w:webHidden/>
              </w:rPr>
              <w:tab/>
            </w:r>
            <w:r w:rsidR="00E82611">
              <w:rPr>
                <w:noProof/>
                <w:webHidden/>
              </w:rPr>
              <w:fldChar w:fldCharType="begin"/>
            </w:r>
            <w:r w:rsidR="00E82611">
              <w:rPr>
                <w:noProof/>
                <w:webHidden/>
              </w:rPr>
              <w:instrText xml:space="preserve"> PAGEREF _Toc96096422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039CE0C8" w14:textId="3E3CB0B5" w:rsidR="00E82611" w:rsidRDefault="00110974">
          <w:pPr>
            <w:pStyle w:val="TOC2"/>
            <w:tabs>
              <w:tab w:val="right" w:leader="dot" w:pos="10450"/>
            </w:tabs>
            <w:rPr>
              <w:rFonts w:eastAsiaTheme="minorEastAsia" w:cstheme="minorBidi"/>
              <w:bCs w:val="0"/>
              <w:noProof/>
              <w:lang w:eastAsia="en-GB"/>
            </w:rPr>
          </w:pPr>
          <w:hyperlink w:anchor="_Toc96096423" w:history="1">
            <w:r w:rsidR="00E82611" w:rsidRPr="009238C5">
              <w:rPr>
                <w:rStyle w:val="Hyperlink"/>
                <w:noProof/>
              </w:rPr>
              <w:t>Dynamic and brave commissioning</w:t>
            </w:r>
            <w:r w:rsidR="00E82611">
              <w:rPr>
                <w:noProof/>
                <w:webHidden/>
              </w:rPr>
              <w:tab/>
            </w:r>
            <w:r w:rsidR="00E82611">
              <w:rPr>
                <w:noProof/>
                <w:webHidden/>
              </w:rPr>
              <w:fldChar w:fldCharType="begin"/>
            </w:r>
            <w:r w:rsidR="00E82611">
              <w:rPr>
                <w:noProof/>
                <w:webHidden/>
              </w:rPr>
              <w:instrText xml:space="preserve"> PAGEREF _Toc96096423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3467F86D" w14:textId="1E141A82" w:rsidR="00E82611" w:rsidRDefault="00110974">
          <w:pPr>
            <w:pStyle w:val="TOC2"/>
            <w:tabs>
              <w:tab w:val="right" w:leader="dot" w:pos="10450"/>
            </w:tabs>
            <w:rPr>
              <w:rFonts w:eastAsiaTheme="minorEastAsia" w:cstheme="minorBidi"/>
              <w:bCs w:val="0"/>
              <w:noProof/>
              <w:lang w:eastAsia="en-GB"/>
            </w:rPr>
          </w:pPr>
          <w:hyperlink w:anchor="_Toc96096424" w:history="1">
            <w:r w:rsidR="00E82611" w:rsidRPr="009238C5">
              <w:rPr>
                <w:rStyle w:val="Hyperlink"/>
                <w:noProof/>
              </w:rPr>
              <w:t>Best Value</w:t>
            </w:r>
            <w:r w:rsidR="00E82611">
              <w:rPr>
                <w:noProof/>
                <w:webHidden/>
              </w:rPr>
              <w:tab/>
            </w:r>
            <w:r w:rsidR="00E82611">
              <w:rPr>
                <w:noProof/>
                <w:webHidden/>
              </w:rPr>
              <w:fldChar w:fldCharType="begin"/>
            </w:r>
            <w:r w:rsidR="00E82611">
              <w:rPr>
                <w:noProof/>
                <w:webHidden/>
              </w:rPr>
              <w:instrText xml:space="preserve"> PAGEREF _Toc96096424 \h </w:instrText>
            </w:r>
            <w:r w:rsidR="00E82611">
              <w:rPr>
                <w:noProof/>
                <w:webHidden/>
              </w:rPr>
            </w:r>
            <w:r w:rsidR="00E82611">
              <w:rPr>
                <w:noProof/>
                <w:webHidden/>
              </w:rPr>
              <w:fldChar w:fldCharType="separate"/>
            </w:r>
            <w:r w:rsidR="00E82611">
              <w:rPr>
                <w:noProof/>
                <w:webHidden/>
              </w:rPr>
              <w:t>19</w:t>
            </w:r>
            <w:r w:rsidR="00E82611">
              <w:rPr>
                <w:noProof/>
                <w:webHidden/>
              </w:rPr>
              <w:fldChar w:fldCharType="end"/>
            </w:r>
          </w:hyperlink>
        </w:p>
        <w:p w14:paraId="13B2480A" w14:textId="55D2F222" w:rsidR="00E82611" w:rsidRDefault="00110974">
          <w:pPr>
            <w:pStyle w:val="TOC2"/>
            <w:tabs>
              <w:tab w:val="right" w:leader="dot" w:pos="10450"/>
            </w:tabs>
            <w:rPr>
              <w:rFonts w:eastAsiaTheme="minorEastAsia" w:cstheme="minorBidi"/>
              <w:bCs w:val="0"/>
              <w:noProof/>
              <w:lang w:eastAsia="en-GB"/>
            </w:rPr>
          </w:pPr>
          <w:hyperlink w:anchor="_Toc96096425" w:history="1">
            <w:r w:rsidR="00E82611" w:rsidRPr="009238C5">
              <w:rPr>
                <w:rStyle w:val="Hyperlink"/>
                <w:noProof/>
              </w:rPr>
              <w:t>Our Key Challenges</w:t>
            </w:r>
            <w:r w:rsidR="00E82611">
              <w:rPr>
                <w:noProof/>
                <w:webHidden/>
              </w:rPr>
              <w:tab/>
            </w:r>
            <w:r w:rsidR="00E82611">
              <w:rPr>
                <w:noProof/>
                <w:webHidden/>
              </w:rPr>
              <w:fldChar w:fldCharType="begin"/>
            </w:r>
            <w:r w:rsidR="00E82611">
              <w:rPr>
                <w:noProof/>
                <w:webHidden/>
              </w:rPr>
              <w:instrText xml:space="preserve"> PAGEREF _Toc96096425 \h </w:instrText>
            </w:r>
            <w:r w:rsidR="00E82611">
              <w:rPr>
                <w:noProof/>
                <w:webHidden/>
              </w:rPr>
            </w:r>
            <w:r w:rsidR="00E82611">
              <w:rPr>
                <w:noProof/>
                <w:webHidden/>
              </w:rPr>
              <w:fldChar w:fldCharType="separate"/>
            </w:r>
            <w:r w:rsidR="00E82611">
              <w:rPr>
                <w:noProof/>
                <w:webHidden/>
              </w:rPr>
              <w:t>20</w:t>
            </w:r>
            <w:r w:rsidR="00E82611">
              <w:rPr>
                <w:noProof/>
                <w:webHidden/>
              </w:rPr>
              <w:fldChar w:fldCharType="end"/>
            </w:r>
          </w:hyperlink>
        </w:p>
        <w:p w14:paraId="39826453" w14:textId="7D172395" w:rsidR="00E82611" w:rsidRDefault="00110974">
          <w:pPr>
            <w:pStyle w:val="TOC1"/>
            <w:tabs>
              <w:tab w:val="right" w:leader="dot" w:pos="10450"/>
            </w:tabs>
            <w:rPr>
              <w:rFonts w:eastAsiaTheme="minorEastAsia" w:cstheme="minorBidi"/>
              <w:bCs w:val="0"/>
              <w:iCs w:val="0"/>
              <w:noProof/>
              <w:sz w:val="22"/>
              <w:szCs w:val="22"/>
              <w:lang w:eastAsia="en-GB"/>
            </w:rPr>
          </w:pPr>
          <w:hyperlink w:anchor="_Toc96096426" w:history="1">
            <w:r w:rsidR="00E82611" w:rsidRPr="009238C5">
              <w:rPr>
                <w:rStyle w:val="Hyperlink"/>
                <w:noProof/>
              </w:rPr>
              <w:t>Our response</w:t>
            </w:r>
            <w:r w:rsidR="00E82611">
              <w:rPr>
                <w:noProof/>
                <w:webHidden/>
              </w:rPr>
              <w:tab/>
            </w:r>
            <w:r w:rsidR="00E82611">
              <w:rPr>
                <w:noProof/>
                <w:webHidden/>
              </w:rPr>
              <w:fldChar w:fldCharType="begin"/>
            </w:r>
            <w:r w:rsidR="00E82611">
              <w:rPr>
                <w:noProof/>
                <w:webHidden/>
              </w:rPr>
              <w:instrText xml:space="preserve"> PAGEREF _Toc96096426 \h </w:instrText>
            </w:r>
            <w:r w:rsidR="00E82611">
              <w:rPr>
                <w:noProof/>
                <w:webHidden/>
              </w:rPr>
            </w:r>
            <w:r w:rsidR="00E82611">
              <w:rPr>
                <w:noProof/>
                <w:webHidden/>
              </w:rPr>
              <w:fldChar w:fldCharType="separate"/>
            </w:r>
            <w:r w:rsidR="00E82611">
              <w:rPr>
                <w:noProof/>
                <w:webHidden/>
              </w:rPr>
              <w:t>21</w:t>
            </w:r>
            <w:r w:rsidR="00E82611">
              <w:rPr>
                <w:noProof/>
                <w:webHidden/>
              </w:rPr>
              <w:fldChar w:fldCharType="end"/>
            </w:r>
          </w:hyperlink>
        </w:p>
        <w:p w14:paraId="5A4FA2EF" w14:textId="34473199" w:rsidR="00E82611" w:rsidRDefault="00110974">
          <w:pPr>
            <w:pStyle w:val="TOC2"/>
            <w:tabs>
              <w:tab w:val="right" w:leader="dot" w:pos="10450"/>
            </w:tabs>
            <w:rPr>
              <w:rFonts w:eastAsiaTheme="minorEastAsia" w:cstheme="minorBidi"/>
              <w:bCs w:val="0"/>
              <w:noProof/>
              <w:lang w:eastAsia="en-GB"/>
            </w:rPr>
          </w:pPr>
          <w:hyperlink w:anchor="_Toc96096427" w:history="1">
            <w:r w:rsidR="00E82611" w:rsidRPr="009238C5">
              <w:rPr>
                <w:rStyle w:val="Hyperlink"/>
                <w:noProof/>
              </w:rPr>
              <w:t>Preparation for Adulthood</w:t>
            </w:r>
            <w:r w:rsidR="00E82611">
              <w:rPr>
                <w:noProof/>
                <w:webHidden/>
              </w:rPr>
              <w:tab/>
            </w:r>
            <w:r w:rsidR="00E82611">
              <w:rPr>
                <w:noProof/>
                <w:webHidden/>
              </w:rPr>
              <w:fldChar w:fldCharType="begin"/>
            </w:r>
            <w:r w:rsidR="00E82611">
              <w:rPr>
                <w:noProof/>
                <w:webHidden/>
              </w:rPr>
              <w:instrText xml:space="preserve"> PAGEREF _Toc96096427 \h </w:instrText>
            </w:r>
            <w:r w:rsidR="00E82611">
              <w:rPr>
                <w:noProof/>
                <w:webHidden/>
              </w:rPr>
            </w:r>
            <w:r w:rsidR="00E82611">
              <w:rPr>
                <w:noProof/>
                <w:webHidden/>
              </w:rPr>
              <w:fldChar w:fldCharType="separate"/>
            </w:r>
            <w:r w:rsidR="00E82611">
              <w:rPr>
                <w:noProof/>
                <w:webHidden/>
              </w:rPr>
              <w:t>23</w:t>
            </w:r>
            <w:r w:rsidR="00E82611">
              <w:rPr>
                <w:noProof/>
                <w:webHidden/>
              </w:rPr>
              <w:fldChar w:fldCharType="end"/>
            </w:r>
          </w:hyperlink>
        </w:p>
        <w:p w14:paraId="3C2AA269" w14:textId="54594F4A" w:rsidR="00E82611" w:rsidRDefault="00110974">
          <w:pPr>
            <w:pStyle w:val="TOC2"/>
            <w:tabs>
              <w:tab w:val="right" w:leader="dot" w:pos="10450"/>
            </w:tabs>
            <w:rPr>
              <w:rFonts w:eastAsiaTheme="minorEastAsia" w:cstheme="minorBidi"/>
              <w:bCs w:val="0"/>
              <w:noProof/>
              <w:lang w:eastAsia="en-GB"/>
            </w:rPr>
          </w:pPr>
          <w:hyperlink w:anchor="_Toc96096428" w:history="1">
            <w:r w:rsidR="00E82611" w:rsidRPr="009238C5">
              <w:rPr>
                <w:rStyle w:val="Hyperlink"/>
                <w:noProof/>
              </w:rPr>
              <w:t>Voice of the Child</w:t>
            </w:r>
            <w:r w:rsidR="00E82611">
              <w:rPr>
                <w:noProof/>
                <w:webHidden/>
              </w:rPr>
              <w:tab/>
            </w:r>
            <w:r w:rsidR="00E82611">
              <w:rPr>
                <w:noProof/>
                <w:webHidden/>
              </w:rPr>
              <w:fldChar w:fldCharType="begin"/>
            </w:r>
            <w:r w:rsidR="00E82611">
              <w:rPr>
                <w:noProof/>
                <w:webHidden/>
              </w:rPr>
              <w:instrText xml:space="preserve"> PAGEREF _Toc96096428 \h </w:instrText>
            </w:r>
            <w:r w:rsidR="00E82611">
              <w:rPr>
                <w:noProof/>
                <w:webHidden/>
              </w:rPr>
            </w:r>
            <w:r w:rsidR="00E82611">
              <w:rPr>
                <w:noProof/>
                <w:webHidden/>
              </w:rPr>
              <w:fldChar w:fldCharType="separate"/>
            </w:r>
            <w:r w:rsidR="00E82611">
              <w:rPr>
                <w:noProof/>
                <w:webHidden/>
              </w:rPr>
              <w:t>24</w:t>
            </w:r>
            <w:r w:rsidR="00E82611">
              <w:rPr>
                <w:noProof/>
                <w:webHidden/>
              </w:rPr>
              <w:fldChar w:fldCharType="end"/>
            </w:r>
          </w:hyperlink>
        </w:p>
        <w:p w14:paraId="4AA56C16" w14:textId="51D2DC88" w:rsidR="00E82611" w:rsidRDefault="00110974">
          <w:pPr>
            <w:pStyle w:val="TOC1"/>
            <w:tabs>
              <w:tab w:val="right" w:leader="dot" w:pos="10450"/>
            </w:tabs>
            <w:rPr>
              <w:rFonts w:eastAsiaTheme="minorEastAsia" w:cstheme="minorBidi"/>
              <w:bCs w:val="0"/>
              <w:iCs w:val="0"/>
              <w:noProof/>
              <w:sz w:val="22"/>
              <w:szCs w:val="22"/>
              <w:lang w:eastAsia="en-GB"/>
            </w:rPr>
          </w:pPr>
          <w:hyperlink w:anchor="_Toc96096429" w:history="1">
            <w:r w:rsidR="00E82611" w:rsidRPr="009238C5">
              <w:rPr>
                <w:rStyle w:val="Hyperlink"/>
                <w:noProof/>
              </w:rPr>
              <w:t>Conclusion</w:t>
            </w:r>
            <w:r w:rsidR="00E82611">
              <w:rPr>
                <w:noProof/>
                <w:webHidden/>
              </w:rPr>
              <w:tab/>
            </w:r>
            <w:r w:rsidR="00E82611">
              <w:rPr>
                <w:noProof/>
                <w:webHidden/>
              </w:rPr>
              <w:fldChar w:fldCharType="begin"/>
            </w:r>
            <w:r w:rsidR="00E82611">
              <w:rPr>
                <w:noProof/>
                <w:webHidden/>
              </w:rPr>
              <w:instrText xml:space="preserve"> PAGEREF _Toc96096429 \h </w:instrText>
            </w:r>
            <w:r w:rsidR="00E82611">
              <w:rPr>
                <w:noProof/>
                <w:webHidden/>
              </w:rPr>
            </w:r>
            <w:r w:rsidR="00E82611">
              <w:rPr>
                <w:noProof/>
                <w:webHidden/>
              </w:rPr>
              <w:fldChar w:fldCharType="separate"/>
            </w:r>
            <w:r w:rsidR="00E82611">
              <w:rPr>
                <w:noProof/>
                <w:webHidden/>
              </w:rPr>
              <w:t>25</w:t>
            </w:r>
            <w:r w:rsidR="00E82611">
              <w:rPr>
                <w:noProof/>
                <w:webHidden/>
              </w:rPr>
              <w:fldChar w:fldCharType="end"/>
            </w:r>
          </w:hyperlink>
        </w:p>
        <w:p w14:paraId="64A5F7B0" w14:textId="3B5B2CBA" w:rsidR="00326F30" w:rsidRDefault="00326F30">
          <w:r>
            <w:rPr>
              <w:b/>
              <w:bCs/>
              <w:noProof/>
            </w:rPr>
            <w:fldChar w:fldCharType="end"/>
          </w:r>
        </w:p>
      </w:sdtContent>
    </w:sdt>
    <w:p w14:paraId="4E1C160B" w14:textId="33CFAE38" w:rsidR="00326F30" w:rsidRDefault="00594ACD">
      <w:pPr>
        <w:spacing w:after="0"/>
        <w:rPr>
          <w:rFonts w:asciiTheme="majorHAnsi" w:eastAsiaTheme="majorEastAsia" w:hAnsiTheme="majorHAnsi" w:cstheme="majorBidi"/>
          <w:b/>
          <w:color w:val="0078A9" w:themeColor="accent1"/>
          <w:sz w:val="60"/>
          <w:szCs w:val="60"/>
        </w:rPr>
      </w:pPr>
      <w:r>
        <w:rPr>
          <w:noProof/>
        </w:rPr>
        <w:drawing>
          <wp:anchor distT="0" distB="0" distL="114300" distR="114300" simplePos="0" relativeHeight="251667456" behindDoc="1" locked="0" layoutInCell="1" allowOverlap="1" wp14:anchorId="58FD53EE" wp14:editId="7E0ACC05">
            <wp:simplePos x="0" y="0"/>
            <wp:positionH relativeFrom="column">
              <wp:posOffset>-536575</wp:posOffset>
            </wp:positionH>
            <wp:positionV relativeFrom="paragraph">
              <wp:posOffset>156514</wp:posOffset>
            </wp:positionV>
            <wp:extent cx="7738745" cy="5368925"/>
            <wp:effectExtent l="0" t="0" r="0" b="3175"/>
            <wp:wrapNone/>
            <wp:docPr id="5" name="Picture 5" descr="A group of toy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toys on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38745" cy="5368925"/>
                    </a:xfrm>
                    <a:prstGeom prst="rect">
                      <a:avLst/>
                    </a:prstGeom>
                  </pic:spPr>
                </pic:pic>
              </a:graphicData>
            </a:graphic>
            <wp14:sizeRelH relativeFrom="margin">
              <wp14:pctWidth>0</wp14:pctWidth>
            </wp14:sizeRelH>
            <wp14:sizeRelV relativeFrom="margin">
              <wp14:pctHeight>0</wp14:pctHeight>
            </wp14:sizeRelV>
          </wp:anchor>
        </w:drawing>
      </w:r>
      <w:r w:rsidR="00326F30">
        <w:br w:type="page"/>
      </w:r>
    </w:p>
    <w:p w14:paraId="1E7259F5" w14:textId="465886F6" w:rsidR="00A63FB0" w:rsidRPr="00944661" w:rsidRDefault="00A63FB0" w:rsidP="00944661">
      <w:pPr>
        <w:pStyle w:val="Heading1"/>
      </w:pPr>
      <w:bookmarkStart w:id="0" w:name="_Toc96096410"/>
      <w:r w:rsidRPr="00944661">
        <w:lastRenderedPageBreak/>
        <w:t>Executive Summary</w:t>
      </w:r>
      <w:bookmarkEnd w:id="0"/>
      <w:r w:rsidRPr="00944661">
        <w:t xml:space="preserve"> </w:t>
      </w:r>
    </w:p>
    <w:p w14:paraId="23F1BED8" w14:textId="77777777" w:rsidR="00A63FB0" w:rsidRDefault="00A63FB0" w:rsidP="00944661">
      <w:r>
        <w:t>Sefton Borough Council Looked After Children Sufficiency Strategy (2022- 2025) sets out our approach to meet the statutory responsibility to provide secure, safe and appropriate accommodation and support to children in care and care leavers, over the next three years.</w:t>
      </w:r>
    </w:p>
    <w:p w14:paraId="0C333475" w14:textId="77777777" w:rsidR="00A63FB0" w:rsidRDefault="00A63FB0" w:rsidP="00944661">
      <w:r>
        <w:t xml:space="preserve">The Strategy identifies our key principles to deliver the best care and support possible across the borough of Sefton. It identifies the actions that are required to deliver accommodation and support that improves outcomes for our children in or leaving care. It is part of our ambitious plans to transform Children and Young People’s Services in Sefton. Delivery will be aligned with programmes of work which enable us to intervene as early as possible with children and families and drive forward how we work in partnership with our statutory partners, providers, young people with care experience and the voluntary and community and faith sector in Sefton. </w:t>
      </w:r>
    </w:p>
    <w:p w14:paraId="23702F61" w14:textId="77777777" w:rsidR="00A63FB0" w:rsidRDefault="00A63FB0" w:rsidP="00944661">
      <w:r>
        <w:t>The document provides a high- level summary of need, the types of accommodation available and includes current supply along with forecasted demand.</w:t>
      </w:r>
    </w:p>
    <w:p w14:paraId="21D66748" w14:textId="77777777" w:rsidR="00A63FB0" w:rsidRDefault="00A63FB0" w:rsidP="00944661">
      <w:r>
        <w:t>The key actions identified are:</w:t>
      </w:r>
    </w:p>
    <w:p w14:paraId="3944F87B" w14:textId="77777777" w:rsidR="00A63FB0" w:rsidRPr="00944661" w:rsidRDefault="00A63FB0" w:rsidP="00944661">
      <w:pPr>
        <w:pStyle w:val="ListParagraph"/>
      </w:pPr>
      <w:r w:rsidRPr="00944661">
        <w:t xml:space="preserve">Strengthen the voice of the child to shape the future market </w:t>
      </w:r>
    </w:p>
    <w:p w14:paraId="25FD552C" w14:textId="77777777" w:rsidR="00A63FB0" w:rsidRPr="00944661" w:rsidRDefault="00A63FB0" w:rsidP="00944661">
      <w:pPr>
        <w:pStyle w:val="ListParagraph"/>
      </w:pPr>
      <w:r w:rsidRPr="00944661">
        <w:t>Work more closely and innovatively with providers in borough</w:t>
      </w:r>
    </w:p>
    <w:p w14:paraId="02B949E9" w14:textId="77777777" w:rsidR="00A63FB0" w:rsidRPr="00944661" w:rsidRDefault="00A63FB0" w:rsidP="00944661">
      <w:pPr>
        <w:pStyle w:val="ListParagraph"/>
      </w:pPr>
      <w:r w:rsidRPr="00944661">
        <w:t xml:space="preserve">Establish a Local Sefton Framework and new models of step-down for residential and foster care to improve sufficiency within borough which is based on the child’s journey from early help to preparation for adulthood </w:t>
      </w:r>
    </w:p>
    <w:p w14:paraId="195529B7" w14:textId="77777777" w:rsidR="00A63FB0" w:rsidRPr="00944661" w:rsidRDefault="00A63FB0" w:rsidP="00944661">
      <w:pPr>
        <w:pStyle w:val="ListParagraph"/>
      </w:pPr>
      <w:r w:rsidRPr="00944661">
        <w:t>Further strengthen our internal fostering service</w:t>
      </w:r>
    </w:p>
    <w:p w14:paraId="732E228D" w14:textId="77777777" w:rsidR="00A63FB0" w:rsidRPr="00944661" w:rsidRDefault="00A63FB0" w:rsidP="00944661">
      <w:pPr>
        <w:pStyle w:val="ListParagraph"/>
      </w:pPr>
      <w:r w:rsidRPr="00944661">
        <w:t>Deliver a value model that will help us to evaluate the social value associated with interventions and support to those with the most complex needs</w:t>
      </w:r>
    </w:p>
    <w:p w14:paraId="4BF08098" w14:textId="77777777" w:rsidR="00A63FB0" w:rsidRPr="00944661" w:rsidRDefault="00A63FB0" w:rsidP="00944661">
      <w:pPr>
        <w:pStyle w:val="ListParagraph"/>
      </w:pPr>
      <w:r w:rsidRPr="00944661">
        <w:t>Implement a market review programme listening to the voice of the child and or young person to drive up quality and improve outcomes for children and young people</w:t>
      </w:r>
    </w:p>
    <w:p w14:paraId="64822D58" w14:textId="77777777" w:rsidR="00A63FB0" w:rsidRPr="00944661" w:rsidRDefault="00A63FB0" w:rsidP="00944661">
      <w:pPr>
        <w:pStyle w:val="ListParagraph"/>
      </w:pPr>
      <w:r w:rsidRPr="00944661">
        <w:t>Strengthen and consolidate our early help offer to shape an Edge of Care approach to effectively manage demand</w:t>
      </w:r>
    </w:p>
    <w:p w14:paraId="711278E9" w14:textId="77777777" w:rsidR="00A63FB0" w:rsidRPr="00944661" w:rsidRDefault="00A63FB0" w:rsidP="00944661">
      <w:pPr>
        <w:pStyle w:val="ListParagraph"/>
      </w:pPr>
      <w:r w:rsidRPr="00944661">
        <w:t xml:space="preserve">Explore the feasibility of re-launching our internal homes with a new focus in relation to assessment, outreach in relation to edge of care and the facilitation of step down and preparation for adulthood </w:t>
      </w:r>
    </w:p>
    <w:p w14:paraId="6CB56AB8" w14:textId="77777777" w:rsidR="00A63FB0" w:rsidRPr="00CC00D1" w:rsidRDefault="00A63FB0" w:rsidP="00944661">
      <w:pPr>
        <w:pStyle w:val="ListParagraph"/>
      </w:pPr>
      <w:r w:rsidRPr="00944661">
        <w:t>Strengthen our leadership and governance in relation to transitions and preparation for adulthood, improving our whole system pathways, outcomes for young people and our whole system commissioned</w:t>
      </w:r>
      <w:r>
        <w:t xml:space="preserve"> offer  </w:t>
      </w:r>
    </w:p>
    <w:p w14:paraId="06CBFA3A" w14:textId="77777777" w:rsidR="00A63FB0" w:rsidRDefault="00A63FB0" w:rsidP="00944661">
      <w:r>
        <w:t>Sefton faces a significant challenge in delivering placement sufficiency. Sefton is a borough with a population of 72,875 children and young people (Children and Young People’s Strategic Needs Assessment April 2021) aged 0-24. This makes up 26% of the boroughs population, lower than the rates seen across the Liverpool City Region, the North-West and England (all with 30%).</w:t>
      </w:r>
    </w:p>
    <w:p w14:paraId="5A4B2D67" w14:textId="77777777" w:rsidR="00A63FB0" w:rsidRDefault="00A63FB0" w:rsidP="00944661">
      <w:r>
        <w:t xml:space="preserve">Population projections suggest that by 2043, there will be 72,157 children and young people residing in Sefton, a slight reduction of 1% compared to an overall increase in the total Borough population (6%) and in contrast to the 1% increase in young people seen nationally. </w:t>
      </w:r>
    </w:p>
    <w:p w14:paraId="1119BA50" w14:textId="77777777" w:rsidR="00A63FB0" w:rsidRDefault="00A63FB0" w:rsidP="00944661">
      <w:r>
        <w:lastRenderedPageBreak/>
        <w:t>However, there were 2,028 children aged between 0 and 17 across Sefton who were children in need on the 30</w:t>
      </w:r>
      <w:r w:rsidRPr="00B00D29">
        <w:rPr>
          <w:vertAlign w:val="superscript"/>
        </w:rPr>
        <w:t>th</w:t>
      </w:r>
      <w:r>
        <w:t xml:space="preserve"> of September 2020, this equates to 375 per 10,000 children residing in Sefton, 616 were children looked after, a rate of 114 per 10,000 children and 274 on a protection plan, a rate of 51 per 10,000 child residents. This makes Sefton a national and regional outlier as of March 2019 which remains the case to this day.</w:t>
      </w:r>
    </w:p>
    <w:p w14:paraId="230D4623" w14:textId="77777777" w:rsidR="00A63FB0" w:rsidRDefault="00A63FB0" w:rsidP="00944661">
      <w:r>
        <w:t>The market is also significantly affected by the numbers of children placed by other local authorities which as a local importer has placed additional pressure on our infrastructure.</w:t>
      </w:r>
    </w:p>
    <w:p w14:paraId="4F487399" w14:textId="77777777" w:rsidR="00A63FB0" w:rsidRDefault="00A63FB0" w:rsidP="00944661">
      <w:r>
        <w:t xml:space="preserve">Analysis undertaken to develop this Strategy identifies principles, themes and actions which will enable us to overcome the challenges that we face. The Strategy sets out the need to work in a different way with the market going forward. </w:t>
      </w:r>
    </w:p>
    <w:p w14:paraId="298787FB" w14:textId="77777777" w:rsidR="00A63FB0" w:rsidRDefault="00A63FB0" w:rsidP="00944661">
      <w:r>
        <w:t xml:space="preserve">It also identifies that there are new and growing issues for specific groups of young people. For example, we have high numbers of adolescents amongst our children in care population with complex and multiple mental health challenges, an increase in child sexual exploitation and a changing number of Unaccompanied Asylum-Seeking Children, a need to improve preparation for adulthood and a clear need for an Edge of Care Offer to manage increasing demand at the front door. </w:t>
      </w:r>
    </w:p>
    <w:p w14:paraId="4F786207" w14:textId="77777777" w:rsidR="00A63FB0" w:rsidRDefault="00A63FB0" w:rsidP="00944661">
      <w:r>
        <w:t>The delivery of placement sufficiency means that we need our children and young people to have access to high quality placements. We want to support children and young people to have placement stability and to have the most opportunities to achieve positive outcomes. We know that the quality of practice and support to meet the needs of children in care, improving their experience of care and achieving permanence is of critical importance. Working together with our young people and their families, our providers and our partner agencies is fundamental to delivering excellent outcomes.</w:t>
      </w:r>
    </w:p>
    <w:p w14:paraId="58558913" w14:textId="77777777" w:rsidR="00A63FB0" w:rsidRPr="00BA2185" w:rsidRDefault="00A63FB0" w:rsidP="00944661">
      <w:r>
        <w:t xml:space="preserve">In </w:t>
      </w:r>
      <w:r w:rsidRPr="00BA2185">
        <w:t>get</w:t>
      </w:r>
      <w:r>
        <w:t>ting</w:t>
      </w:r>
      <w:r w:rsidRPr="00BA2185">
        <w:t xml:space="preserve"> the care and accommodation right for our children and young people who are looked after or leaving care we are giving them a stable platform upon which to develop as individuals and access education, employment and relationships as an adult which leads to happy, healthy, fulfilled and contributing </w:t>
      </w:r>
      <w:r>
        <w:t xml:space="preserve">citizens </w:t>
      </w:r>
      <w:r w:rsidRPr="00BA2185">
        <w:t xml:space="preserve">of our communities and wider society. </w:t>
      </w:r>
    </w:p>
    <w:p w14:paraId="64787245" w14:textId="77777777" w:rsidR="00A63FB0" w:rsidRPr="00BA2185" w:rsidRDefault="00A63FB0" w:rsidP="00944661">
      <w:r>
        <w:t>T</w:t>
      </w:r>
      <w:r w:rsidRPr="00BA2185">
        <w:t xml:space="preserve">his </w:t>
      </w:r>
      <w:r>
        <w:t>S</w:t>
      </w:r>
      <w:r w:rsidRPr="00BA2185">
        <w:t>trategy supports the ambition of Sefton to ensure that all our looked after children live and grow up in homes with carers who meet all their physical and emotional needs. Finally</w:t>
      </w:r>
      <w:r>
        <w:t>,</w:t>
      </w:r>
      <w:r w:rsidRPr="00BA2185">
        <w:t xml:space="preserve"> it will define what Sefton intends to do in the future to improve our provision for children and young people in our care.</w:t>
      </w:r>
    </w:p>
    <w:p w14:paraId="7BC4AF22" w14:textId="77777777" w:rsidR="00A63FB0" w:rsidRPr="00BA2185" w:rsidRDefault="00A63FB0" w:rsidP="00944661">
      <w:r w:rsidRPr="00BA2185">
        <w:t>We want everything the best parents want for their children:</w:t>
      </w:r>
    </w:p>
    <w:p w14:paraId="437FA509" w14:textId="77777777" w:rsidR="00A63FB0" w:rsidRPr="00944661" w:rsidRDefault="00A63FB0" w:rsidP="00944661">
      <w:pPr>
        <w:pStyle w:val="ListParagraph"/>
      </w:pPr>
      <w:r w:rsidRPr="00944661">
        <w:t>That they are happy and healthy both physically and emotionally</w:t>
      </w:r>
    </w:p>
    <w:p w14:paraId="12EB2383" w14:textId="77777777" w:rsidR="00A63FB0" w:rsidRPr="00944661" w:rsidRDefault="00A63FB0" w:rsidP="00944661">
      <w:pPr>
        <w:pStyle w:val="ListParagraph"/>
      </w:pPr>
      <w:r w:rsidRPr="00944661">
        <w:t>That we keep them safe and protected from harm and exploitation</w:t>
      </w:r>
    </w:p>
    <w:p w14:paraId="61BE18E0" w14:textId="77777777" w:rsidR="00A63FB0" w:rsidRPr="00944661" w:rsidRDefault="00A63FB0" w:rsidP="00944661">
      <w:pPr>
        <w:pStyle w:val="ListParagraph"/>
      </w:pPr>
      <w:r w:rsidRPr="00944661">
        <w:t>That we support them into adulthood and that we prepare them for independence</w:t>
      </w:r>
    </w:p>
    <w:p w14:paraId="54CD43BB" w14:textId="77777777" w:rsidR="00A63FB0" w:rsidRPr="00944661" w:rsidRDefault="00A63FB0" w:rsidP="00944661">
      <w:pPr>
        <w:pStyle w:val="ListParagraph"/>
      </w:pPr>
      <w:r w:rsidRPr="00944661">
        <w:t xml:space="preserve">We are ambitious for our children and we want them to achieve their potential and participate in decisions which affect their lives </w:t>
      </w:r>
    </w:p>
    <w:p w14:paraId="61AC4E86" w14:textId="77777777" w:rsidR="00A63FB0" w:rsidRDefault="00A63FB0" w:rsidP="00944661">
      <w:pPr>
        <w:pStyle w:val="ListParagraph"/>
      </w:pPr>
      <w:r w:rsidRPr="00944661">
        <w:t>We want them to work with us and, along with parents and carers to shape the services we offer t</w:t>
      </w:r>
      <w:r w:rsidRPr="00BA2185">
        <w:t>o them</w:t>
      </w:r>
    </w:p>
    <w:p w14:paraId="2A4D529B" w14:textId="77777777" w:rsidR="00A63FB0" w:rsidRDefault="00A63FB0" w:rsidP="00A63FB0">
      <w:pPr>
        <w:spacing w:after="0"/>
        <w:jc w:val="both"/>
        <w:rPr>
          <w:rFonts w:ascii="Tahoma" w:hAnsi="Tahoma" w:cs="Tahoma"/>
        </w:rPr>
      </w:pPr>
    </w:p>
    <w:p w14:paraId="5DAD5F59" w14:textId="77777777" w:rsidR="00944661" w:rsidRDefault="00944661">
      <w:pPr>
        <w:spacing w:after="0"/>
      </w:pPr>
      <w:r>
        <w:br w:type="page"/>
      </w:r>
    </w:p>
    <w:p w14:paraId="4C064DBE" w14:textId="5F2FBD96" w:rsidR="00A63FB0" w:rsidRPr="00944661" w:rsidRDefault="00A63FB0" w:rsidP="00944661">
      <w:r>
        <w:lastRenderedPageBreak/>
        <w:t>In developing the Strategy and looking at how we will deliver the actions, the following factors will be central to all actions:</w:t>
      </w:r>
    </w:p>
    <w:p w14:paraId="28E16065" w14:textId="77777777" w:rsidR="00A63FB0" w:rsidRPr="00944661" w:rsidRDefault="00A63FB0" w:rsidP="00944661">
      <w:pPr>
        <w:pStyle w:val="ListParagraph"/>
      </w:pPr>
      <w:r w:rsidRPr="00944661">
        <w:t xml:space="preserve">Sufficiency of placements along with the right skilled workforce to deliver the support to children and young people, recognising and delivering good outcomes for our children </w:t>
      </w:r>
    </w:p>
    <w:p w14:paraId="693BCB85" w14:textId="77777777" w:rsidR="00A63FB0" w:rsidRPr="00944661" w:rsidRDefault="00A63FB0" w:rsidP="00944661">
      <w:pPr>
        <w:pStyle w:val="ListParagraph"/>
      </w:pPr>
      <w:r w:rsidRPr="00944661">
        <w:t>Increasing placement stability with the best assessment, best matching criteria, best provision and best interventions</w:t>
      </w:r>
    </w:p>
    <w:p w14:paraId="35FB9C70" w14:textId="77777777" w:rsidR="00A63FB0" w:rsidRPr="00944661" w:rsidRDefault="00A63FB0" w:rsidP="00944661">
      <w:pPr>
        <w:pStyle w:val="ListParagraph"/>
      </w:pPr>
      <w:r w:rsidRPr="00944661">
        <w:t>Strong leadership with the market, sharing intelligence on existing and emerging trends and co-producing new innovative models</w:t>
      </w:r>
    </w:p>
    <w:p w14:paraId="10AD367A" w14:textId="77777777" w:rsidR="00A63FB0" w:rsidRPr="00944661" w:rsidRDefault="00A63FB0" w:rsidP="00944661">
      <w:pPr>
        <w:pStyle w:val="ListParagraph"/>
      </w:pPr>
      <w:r w:rsidRPr="00944661">
        <w:t>Being responsive operationally and strategically to continue to build or develop good relationships</w:t>
      </w:r>
    </w:p>
    <w:p w14:paraId="600FAC3A" w14:textId="77777777" w:rsidR="00A63FB0" w:rsidRPr="00944661" w:rsidRDefault="00A63FB0" w:rsidP="00944661">
      <w:pPr>
        <w:pStyle w:val="ListParagraph"/>
      </w:pPr>
      <w:r w:rsidRPr="00944661">
        <w:t>Measuring the engagement and satisfaction of young people, parents and carers using new and existing forums</w:t>
      </w:r>
    </w:p>
    <w:p w14:paraId="797DAB25" w14:textId="21D6023C" w:rsidR="00A63FB0" w:rsidRPr="009D316C" w:rsidRDefault="00A63FB0" w:rsidP="004D136F">
      <w:pPr>
        <w:pStyle w:val="ListParagraph"/>
        <w:spacing w:after="0"/>
        <w:jc w:val="both"/>
        <w:rPr>
          <w:rFonts w:ascii="Tahoma" w:hAnsi="Tahoma" w:cs="Tahoma"/>
        </w:rPr>
      </w:pPr>
      <w:r w:rsidRPr="00944661">
        <w:t>Planning and discussing future service options for Move-On and Transition with and for our young</w:t>
      </w:r>
      <w:r>
        <w:t xml:space="preserve"> </w:t>
      </w:r>
    </w:p>
    <w:p w14:paraId="651BAE77" w14:textId="1E98EEA4" w:rsidR="00A63FB0" w:rsidRDefault="00A63FB0" w:rsidP="00944661">
      <w:r>
        <w:t>Sefton Borough Council cares deeply and is fully committed to providing the best opportunities for children in care, care leavers and other vulnerable children. This Strategy forms part of its approach to the delivery of that ambition, working in partnership to improve outcomes for children and young people at every opportunity.</w:t>
      </w:r>
    </w:p>
    <w:p w14:paraId="4FAE92D0" w14:textId="3F7042C5" w:rsidR="00783190" w:rsidRDefault="00783190" w:rsidP="00783190">
      <w:r>
        <w:t>The Strategy links directly  to the  4 aims of the Children and Young People Plan: Happy, Healthy, Heard, Achieving.</w:t>
      </w:r>
    </w:p>
    <w:p w14:paraId="77431518" w14:textId="01FC81DB" w:rsidR="00783190" w:rsidRDefault="00110974" w:rsidP="00783190">
      <w:hyperlink r:id="rId10" w:history="1">
        <w:r w:rsidR="00783190">
          <w:rPr>
            <w:rStyle w:val="Hyperlink"/>
          </w:rPr>
          <w:t>Microsoft Word - Children and young people's plan 2020-2025 [5].docx (sefton.gov.uk)</w:t>
        </w:r>
      </w:hyperlink>
    </w:p>
    <w:p w14:paraId="399B1F96" w14:textId="5703058C" w:rsidR="00783190" w:rsidRDefault="00361E17" w:rsidP="00783190">
      <w:r>
        <w:t>T</w:t>
      </w:r>
      <w:r w:rsidR="00783190">
        <w:t>he Health &amp; Wellbeing Strategy has one of it’s 10 ambitions as “Every child and young person will have a successful transition to adulthood” which correlates</w:t>
      </w:r>
      <w:r>
        <w:t xml:space="preserve"> with the transitions element of the Strategy</w:t>
      </w:r>
      <w:r w:rsidR="00783190">
        <w:t>.</w:t>
      </w:r>
    </w:p>
    <w:p w14:paraId="0F178FC4" w14:textId="3FC2ABAD" w:rsidR="00783190" w:rsidRDefault="00110974" w:rsidP="00783190">
      <w:hyperlink r:id="rId11" w:history="1">
        <w:r w:rsidR="00783190">
          <w:rPr>
            <w:rStyle w:val="Hyperlink"/>
          </w:rPr>
          <w:t>the-health-and-wellbeing-strategy-2020-2025.pdf (sefton.gov.uk)</w:t>
        </w:r>
      </w:hyperlink>
    </w:p>
    <w:p w14:paraId="6C07BB67" w14:textId="26625D0B" w:rsidR="00783190" w:rsidRDefault="00783190" w:rsidP="00944661"/>
    <w:p w14:paraId="7200E72A" w14:textId="269825D8" w:rsidR="00A63FB0" w:rsidRDefault="009D316C" w:rsidP="00A63FB0">
      <w:pPr>
        <w:spacing w:after="0"/>
        <w:jc w:val="both"/>
        <w:rPr>
          <w:rFonts w:ascii="Tahoma" w:hAnsi="Tahoma" w:cs="Tahoma"/>
        </w:rPr>
      </w:pPr>
      <w:r>
        <w:rPr>
          <w:rFonts w:ascii="Tahoma" w:hAnsi="Tahoma" w:cs="Tahoma"/>
          <w:noProof/>
        </w:rPr>
        <w:drawing>
          <wp:anchor distT="0" distB="0" distL="114300" distR="114300" simplePos="0" relativeHeight="251668480" behindDoc="1" locked="0" layoutInCell="1" allowOverlap="1" wp14:anchorId="6285F73E" wp14:editId="03835661">
            <wp:simplePos x="0" y="0"/>
            <wp:positionH relativeFrom="column">
              <wp:posOffset>-563217</wp:posOffset>
            </wp:positionH>
            <wp:positionV relativeFrom="paragraph">
              <wp:posOffset>135432</wp:posOffset>
            </wp:positionV>
            <wp:extent cx="7765774" cy="5181506"/>
            <wp:effectExtent l="0" t="0" r="0" b="635"/>
            <wp:wrapNone/>
            <wp:docPr id="20" name="Picture 20" descr="A picture containing person,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writing implement, stationa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8504" cy="5183327"/>
                    </a:xfrm>
                    <a:prstGeom prst="rect">
                      <a:avLst/>
                    </a:prstGeom>
                  </pic:spPr>
                </pic:pic>
              </a:graphicData>
            </a:graphic>
            <wp14:sizeRelH relativeFrom="margin">
              <wp14:pctWidth>0</wp14:pctWidth>
            </wp14:sizeRelH>
            <wp14:sizeRelV relativeFrom="margin">
              <wp14:pctHeight>0</wp14:pctHeight>
            </wp14:sizeRelV>
          </wp:anchor>
        </w:drawing>
      </w:r>
    </w:p>
    <w:p w14:paraId="0D706AE6" w14:textId="294CFC3D" w:rsidR="005C13A4" w:rsidRDefault="005C13A4" w:rsidP="00A63FB0">
      <w:pPr>
        <w:spacing w:after="0"/>
        <w:jc w:val="both"/>
        <w:rPr>
          <w:rFonts w:ascii="Tahoma" w:hAnsi="Tahoma" w:cs="Tahoma"/>
        </w:rPr>
      </w:pPr>
    </w:p>
    <w:p w14:paraId="09C97C69" w14:textId="7C902FE6" w:rsidR="005C13A4" w:rsidRDefault="005C13A4" w:rsidP="00A63FB0">
      <w:pPr>
        <w:spacing w:after="0"/>
        <w:jc w:val="both"/>
        <w:rPr>
          <w:rFonts w:ascii="Tahoma" w:hAnsi="Tahoma" w:cs="Tahoma"/>
        </w:rPr>
      </w:pPr>
    </w:p>
    <w:p w14:paraId="339F3539" w14:textId="2C2E3B76" w:rsidR="00944661" w:rsidRDefault="00944661" w:rsidP="005C13A4">
      <w:pPr>
        <w:spacing w:after="0"/>
        <w:ind w:left="-709"/>
        <w:rPr>
          <w:rFonts w:ascii="Tahoma" w:hAnsi="Tahoma" w:cs="Tahoma"/>
          <w:b/>
          <w:bCs/>
        </w:rPr>
      </w:pPr>
      <w:r>
        <w:rPr>
          <w:rFonts w:ascii="Tahoma" w:hAnsi="Tahoma" w:cs="Tahoma"/>
          <w:b/>
          <w:bCs/>
        </w:rPr>
        <w:br w:type="page"/>
      </w:r>
    </w:p>
    <w:p w14:paraId="53C84718" w14:textId="7DC9A7A4" w:rsidR="00A63FB0" w:rsidRPr="00944661" w:rsidRDefault="00A63FB0" w:rsidP="00944661">
      <w:pPr>
        <w:pStyle w:val="Heading1"/>
      </w:pPr>
      <w:bookmarkStart w:id="1" w:name="_Toc96096411"/>
      <w:r>
        <w:lastRenderedPageBreak/>
        <w:t>Introduction to the Strategy</w:t>
      </w:r>
      <w:bookmarkEnd w:id="1"/>
    </w:p>
    <w:p w14:paraId="009DF283" w14:textId="3C3139E9" w:rsidR="00A63FB0" w:rsidRDefault="00A63FB0" w:rsidP="00944661">
      <w:r>
        <w:t>This Sefton Borough Council Sufficiency Strategy for 2022-25 details how the Council intends to meet its sufficiency duty. This Strategy is a statutory requirement set out in Section 22G of the Children’s Act 1989.</w:t>
      </w:r>
    </w:p>
    <w:p w14:paraId="65E8BA11" w14:textId="478778E2" w:rsidR="00A63FB0" w:rsidRDefault="00A63FB0" w:rsidP="00944661">
      <w:r>
        <w:t>This duty requires ‘local authorities’ to take steps that secure, so far as reasonably practicable, sufficient accommodation within the authority’s area which meets the needs of those children that the local authority is looking after and whose circumstances are such that it would be consistent with their welfare for them to be provided with accommodation that is in the local authority’s area.</w:t>
      </w:r>
    </w:p>
    <w:p w14:paraId="552E739B" w14:textId="33355CC1" w:rsidR="00A63FB0" w:rsidRDefault="00A63FB0" w:rsidP="00944661">
      <w:r>
        <w:t xml:space="preserve">Whilst this document is a Sefton Borough Council Strategy it will only be delivered successfully in partnership. </w:t>
      </w:r>
    </w:p>
    <w:p w14:paraId="4C14CC03" w14:textId="21342C1C" w:rsidR="00A63FB0" w:rsidRDefault="00A63FB0" w:rsidP="00944661">
      <w:r>
        <w:t>This Strategy brings together our vision, the profile of need and the profile of accommodation. It identifies the principles upon which we will act and our key commissioning challenges and actions to drive better value.</w:t>
      </w:r>
    </w:p>
    <w:p w14:paraId="3109DD7B" w14:textId="698CF966" w:rsidR="00A63FB0" w:rsidRDefault="00A63FB0" w:rsidP="00944661">
      <w:r>
        <w:t>A key element of this Strategy is our desire to develop new local models of good and outstanding provision particularly for our most complex children and for those on the edge of care. Listening to the voice of children and young people will be at the heart of what we do as we drive forward the implementation of this Strategy.</w:t>
      </w:r>
    </w:p>
    <w:p w14:paraId="4654D082" w14:textId="6048A5FB" w:rsidR="00A63FB0" w:rsidRDefault="00A63FB0" w:rsidP="00944661">
      <w:r>
        <w:t>The Strategy reflects the Council’s Vision reflected in Sefton 2030 and My Sefton, Children and Young People’s Plan 2020-25. My Sefton is our single overarching strategic plan for all services which affect children and young people across Sefton. It sets out how the Council with its strategic partners intends to achieve improvements.</w:t>
      </w:r>
    </w:p>
    <w:p w14:paraId="466BA7AE" w14:textId="4F88A41E" w:rsidR="00A63FB0" w:rsidRPr="00944661" w:rsidRDefault="00A63FB0" w:rsidP="00944661">
      <w:r>
        <w:t xml:space="preserve">We have used information from our JSNA to inform the Strategy and will seek to ensure that children and young people’s needs are understood and met. This information together with what we already know about our borough has informed the priorities in our Sufficiency Strategy.  </w:t>
      </w:r>
      <w:r w:rsidRPr="00BA2185">
        <w:rPr>
          <w:rFonts w:ascii="Tahoma" w:hAnsi="Tahoma" w:cs="Tahoma"/>
        </w:rPr>
        <w:t xml:space="preserve"> </w:t>
      </w:r>
    </w:p>
    <w:p w14:paraId="2B0C8937" w14:textId="77777777" w:rsidR="00A63FB0" w:rsidRDefault="00A63FB0" w:rsidP="00944661">
      <w:pPr>
        <w:pStyle w:val="Heading2"/>
      </w:pPr>
      <w:bookmarkStart w:id="2" w:name="_Toc96096412"/>
      <w:r w:rsidRPr="00944661">
        <w:t>Sefton</w:t>
      </w:r>
      <w:r>
        <w:t xml:space="preserve"> </w:t>
      </w:r>
      <w:r w:rsidRPr="00BA2185">
        <w:t>Context</w:t>
      </w:r>
      <w:bookmarkEnd w:id="2"/>
      <w:r w:rsidRPr="00BA2185">
        <w:t xml:space="preserve"> </w:t>
      </w:r>
    </w:p>
    <w:p w14:paraId="1AF8D601" w14:textId="77777777" w:rsidR="00A63FB0" w:rsidRDefault="00A63FB0" w:rsidP="00944661">
      <w:r>
        <w:t>Children’s Services nationally have been under pressure for more than a decade as a result of rising numbers of children being taken into care, more complex needs, austerity cuts to local authority budgets and deepening levels of poverty that have left many families struggling to cope.</w:t>
      </w:r>
    </w:p>
    <w:p w14:paraId="5736A1BA" w14:textId="77777777" w:rsidR="00A63FB0" w:rsidRDefault="00A63FB0" w:rsidP="00944661">
      <w:r>
        <w:t xml:space="preserve">Private and independent provision is playing an increasing role in the fostering and residential market with escalating costs and an increasingly fragile position in relation to the financial health of service providers. </w:t>
      </w:r>
    </w:p>
    <w:p w14:paraId="65E753B4" w14:textId="77777777" w:rsidR="00A63FB0" w:rsidRDefault="00A63FB0" w:rsidP="00944661">
      <w:r>
        <w:t>The sufficiency of markets to meet demand is an increasing concern with issues in relation to quality, instability of placements and drift and the lack of alternative move on and step- down support from residential to fostering.</w:t>
      </w:r>
    </w:p>
    <w:p w14:paraId="7683193F" w14:textId="77777777" w:rsidR="00A63FB0" w:rsidRDefault="00A63FB0" w:rsidP="00944661">
      <w:pPr>
        <w:rPr>
          <w:rFonts w:eastAsia="Calibri"/>
        </w:rPr>
      </w:pPr>
      <w:r>
        <w:t>The challenges highlighted by the national context are evident within the local context of Sefton and the wider Liverpool City Region. T</w:t>
      </w:r>
      <w:r w:rsidRPr="00BA2185">
        <w:rPr>
          <w:rFonts w:eastAsia="Calibri"/>
        </w:rPr>
        <w:t>he Metropolitan Borough of Sefton is part of the Liverpool City Region (LCR) which incorporates Halton, Knowsley, Liverpool, St Helens and Wirral. Sefton works closely with these authorities</w:t>
      </w:r>
      <w:r>
        <w:rPr>
          <w:rFonts w:eastAsia="Calibri"/>
        </w:rPr>
        <w:t xml:space="preserve"> </w:t>
      </w:r>
      <w:r w:rsidRPr="00BA2185">
        <w:rPr>
          <w:rFonts w:eastAsia="Calibri"/>
        </w:rPr>
        <w:t>and is part of the LCR Framework</w:t>
      </w:r>
      <w:r>
        <w:rPr>
          <w:rFonts w:eastAsia="Calibri"/>
        </w:rPr>
        <w:t xml:space="preserve"> but also recognises that the need varies across authorities in the region and that services must be structured according to the challenges children and young people face in their local communities.</w:t>
      </w:r>
    </w:p>
    <w:p w14:paraId="1E6C8591" w14:textId="06C4AA3C" w:rsidR="00A63FB0" w:rsidRDefault="00A63FB0" w:rsidP="00944661">
      <w:pPr>
        <w:rPr>
          <w:rFonts w:eastAsia="Calibri"/>
        </w:rPr>
      </w:pPr>
      <w:r>
        <w:rPr>
          <w:rFonts w:eastAsia="Calibri"/>
        </w:rPr>
        <w:lastRenderedPageBreak/>
        <w:t>There are currently an estimated 6</w:t>
      </w:r>
      <w:r w:rsidR="00277A2F">
        <w:rPr>
          <w:rFonts w:eastAsia="Calibri"/>
        </w:rPr>
        <w:t>19</w:t>
      </w:r>
      <w:r>
        <w:rPr>
          <w:rFonts w:eastAsia="Calibri"/>
        </w:rPr>
        <w:t xml:space="preserve"> children in Sefton who are looked after, with 70 children in independent residential homes and 1</w:t>
      </w:r>
      <w:r w:rsidR="000B12BC">
        <w:rPr>
          <w:rFonts w:eastAsia="Calibri"/>
        </w:rPr>
        <w:t>50</w:t>
      </w:r>
      <w:r>
        <w:rPr>
          <w:rFonts w:eastAsia="Calibri"/>
        </w:rPr>
        <w:t xml:space="preserve"> children placed with independent foster carers which makes Sefton a national outlier.</w:t>
      </w:r>
    </w:p>
    <w:p w14:paraId="444CD2EF" w14:textId="77777777" w:rsidR="00A63FB0" w:rsidRDefault="00A63FB0" w:rsidP="00944661">
      <w:pPr>
        <w:rPr>
          <w:rFonts w:eastAsia="Calibri"/>
        </w:rPr>
      </w:pPr>
      <w:r>
        <w:rPr>
          <w:rFonts w:eastAsia="Calibri"/>
        </w:rPr>
        <w:t>The sufficiency challenges in Sefton are further compounded by the fact that Sefton is an importer of children which has had a significant impact on the ability to place Sefton children in Sefton Homes. There are currently 25 independent residential providers in Sefton with a total bed capacity of 103. There are 25 Sefton children placed in the borough with 57 children placed from outside of the borough.</w:t>
      </w:r>
    </w:p>
    <w:p w14:paraId="5244EAB2" w14:textId="77777777" w:rsidR="00A63FB0" w:rsidRDefault="00A63FB0" w:rsidP="00944661">
      <w:pPr>
        <w:rPr>
          <w:rFonts w:eastAsia="Calibri"/>
        </w:rPr>
      </w:pPr>
      <w:r>
        <w:rPr>
          <w:rFonts w:eastAsia="Calibri"/>
        </w:rPr>
        <w:t xml:space="preserve">The internal care homes are not currently in operation and the internal fostering service is subject to improvement which in the shorter term increases the dependency on the external market which is also not without challenge. </w:t>
      </w:r>
    </w:p>
    <w:p w14:paraId="38ECA0A1" w14:textId="77777777" w:rsidR="00A63FB0" w:rsidRPr="00BA2185" w:rsidRDefault="00A63FB0" w:rsidP="00944661">
      <w:r>
        <w:t xml:space="preserve">This Strategy also </w:t>
      </w:r>
      <w:r w:rsidRPr="00BA2185">
        <w:t xml:space="preserve">considers the likely changes in the overall </w:t>
      </w:r>
      <w:r>
        <w:t xml:space="preserve">local </w:t>
      </w:r>
      <w:r w:rsidRPr="00BA2185">
        <w:t>care population between now and 2025, taking into account the ambition to improve preventative services, increase the number of children for whom permanency is secured and ensuring children are matched to the right placement to meet their needs.</w:t>
      </w:r>
    </w:p>
    <w:p w14:paraId="68DB24E4" w14:textId="77777777" w:rsidR="00A63FB0" w:rsidRPr="00BA2185" w:rsidRDefault="00A63FB0" w:rsidP="00944661">
      <w:r w:rsidRPr="00BA2185">
        <w:t xml:space="preserve">Some of our Looked After children will have special educational needs and disabilities. We recognise for this cohort of children that their placement will be driven by their special educational need and is considered in a separate Sufficiency Strategy for SEND. </w:t>
      </w:r>
    </w:p>
    <w:p w14:paraId="3A2327F4" w14:textId="77777777" w:rsidR="00A63FB0" w:rsidRDefault="00A63FB0" w:rsidP="00944661">
      <w:pPr>
        <w:rPr>
          <w:rFonts w:eastAsia="Calibri"/>
        </w:rPr>
      </w:pPr>
      <w:r w:rsidRPr="00BA2185">
        <w:t>Young people leaving care are some of the most vulnerable young people in our society. Leaving care is a key moment in these young people’s lives, and events at this stage in their life will have a lasting impact. Care leavers generally face having to be independent much younger than their peers. Care leavers need support at events in their lives such as moving into their first home, perhaps getting a job at a far earlier age than their peers and all of this without the support network and safety net of a family. The sufficiency of the support and accommodation provided for them will be considered with this in mind.</w:t>
      </w:r>
      <w:r w:rsidRPr="00BA2185">
        <w:rPr>
          <w:rFonts w:eastAsia="Calibri"/>
        </w:rPr>
        <w:t xml:space="preserve">    </w:t>
      </w:r>
    </w:p>
    <w:p w14:paraId="71C08F68" w14:textId="77777777" w:rsidR="00A63FB0" w:rsidRPr="00BA2185" w:rsidRDefault="00A63FB0" w:rsidP="00944661">
      <w:r>
        <w:t>T</w:t>
      </w:r>
      <w:r w:rsidRPr="00BA2185">
        <w:t xml:space="preserve">his </w:t>
      </w:r>
      <w:r>
        <w:t>S</w:t>
      </w:r>
      <w:r w:rsidRPr="00BA2185">
        <w:t xml:space="preserve">trategy has its foundations in the belief that every child has the right to a family life. </w:t>
      </w:r>
      <w:r>
        <w:t xml:space="preserve">Most importantly, we need to continue to listen to children and young people and what they believe provides the most effective care possible. We must also listen to carers and those on the front line who provide support to children in care every day. </w:t>
      </w:r>
    </w:p>
    <w:p w14:paraId="034A8BD6" w14:textId="77777777" w:rsidR="00A63FB0" w:rsidRDefault="00A63FB0" w:rsidP="00944661">
      <w:r w:rsidRPr="00BA2185">
        <w:t xml:space="preserve">We will only place our children in facilities judged as good or outstanding by Ofsted. </w:t>
      </w:r>
    </w:p>
    <w:p w14:paraId="5DE33861" w14:textId="6748876B" w:rsidR="00A63FB0" w:rsidRDefault="00A63FB0" w:rsidP="00944661">
      <w:pPr>
        <w:pStyle w:val="Heading2"/>
      </w:pPr>
      <w:bookmarkStart w:id="3" w:name="_Toc96096413"/>
      <w:r>
        <w:lastRenderedPageBreak/>
        <w:t>Needs Assessment</w:t>
      </w:r>
      <w:bookmarkEnd w:id="3"/>
    </w:p>
    <w:p w14:paraId="3D49873F" w14:textId="77777777" w:rsidR="007C774C" w:rsidRPr="009E3012" w:rsidRDefault="007C774C" w:rsidP="007C774C">
      <w:pPr>
        <w:jc w:val="both"/>
        <w:rPr>
          <w:rFonts w:cstheme="minorHAnsi"/>
        </w:rPr>
      </w:pPr>
      <w:r w:rsidRPr="009E3012">
        <w:rPr>
          <w:rFonts w:cstheme="minorHAnsi"/>
          <w:noProof/>
        </w:rPr>
        <w:drawing>
          <wp:anchor distT="180340" distB="180340" distL="252095" distR="252095" simplePos="0" relativeHeight="251659264" behindDoc="1" locked="0" layoutInCell="1" allowOverlap="1" wp14:anchorId="0E718620" wp14:editId="34333545">
            <wp:simplePos x="0" y="0"/>
            <wp:positionH relativeFrom="margin">
              <wp:align>left</wp:align>
            </wp:positionH>
            <wp:positionV relativeFrom="paragraph">
              <wp:posOffset>691515</wp:posOffset>
            </wp:positionV>
            <wp:extent cx="3266440" cy="4618990"/>
            <wp:effectExtent l="0" t="0" r="0" b="0"/>
            <wp:wrapTight wrapText="bothSides">
              <wp:wrapPolygon edited="0">
                <wp:start x="0" y="0"/>
                <wp:lineTo x="0" y="21469"/>
                <wp:lineTo x="21415" y="21469"/>
                <wp:lineTo x="214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767" cy="4634008"/>
                    </a:xfrm>
                    <a:prstGeom prst="rect">
                      <a:avLst/>
                    </a:prstGeom>
                    <a:noFill/>
                  </pic:spPr>
                </pic:pic>
              </a:graphicData>
            </a:graphic>
            <wp14:sizeRelH relativeFrom="page">
              <wp14:pctWidth>0</wp14:pctWidth>
            </wp14:sizeRelH>
            <wp14:sizeRelV relativeFrom="page">
              <wp14:pctHeight>0</wp14:pctHeight>
            </wp14:sizeRelV>
          </wp:anchor>
        </w:drawing>
      </w:r>
      <w:r w:rsidRPr="009E3012">
        <w:rPr>
          <w:rFonts w:cstheme="minorHAnsi"/>
        </w:rPr>
        <w:t>Sefton Council utilises a wide range of resources through its Business Intelligence and Performance Teams to plan the sufficiency of accommodation, informed by the Joint Strategic Needs Assessment (JSNA). Key highlights are included below</w:t>
      </w:r>
      <w:r>
        <w:rPr>
          <w:rFonts w:cstheme="minorHAnsi"/>
        </w:rPr>
        <w:t>.</w:t>
      </w:r>
    </w:p>
    <w:p w14:paraId="48D64C82" w14:textId="77777777" w:rsidR="007C774C" w:rsidRPr="009E3012" w:rsidRDefault="007C774C" w:rsidP="007C774C">
      <w:pPr>
        <w:pStyle w:val="ListParagraph"/>
        <w:numPr>
          <w:ilvl w:val="0"/>
          <w:numId w:val="0"/>
        </w:numPr>
        <w:ind w:left="870"/>
        <w:jc w:val="both"/>
        <w:rPr>
          <w:rFonts w:cstheme="minorHAnsi"/>
          <w:i/>
          <w:iCs/>
          <w:color w:val="0070C0"/>
        </w:rPr>
      </w:pPr>
      <w:bookmarkStart w:id="4" w:name="_Hlk96018225"/>
      <w:r w:rsidRPr="009E3012">
        <w:rPr>
          <w:rFonts w:cstheme="minorHAnsi"/>
          <w:i/>
          <w:iCs/>
          <w:color w:val="0070C0"/>
        </w:rPr>
        <w:t>0–24 and 0-17-Year-olds by Sefton Lower Super Output Area</w:t>
      </w:r>
    </w:p>
    <w:bookmarkEnd w:id="4"/>
    <w:p w14:paraId="60420226" w14:textId="77777777" w:rsidR="007C774C" w:rsidRPr="009E3012" w:rsidRDefault="007C774C" w:rsidP="007C774C">
      <w:pPr>
        <w:pStyle w:val="ListParagraph"/>
        <w:numPr>
          <w:ilvl w:val="0"/>
          <w:numId w:val="0"/>
        </w:numPr>
        <w:ind w:left="870"/>
        <w:jc w:val="both"/>
        <w:rPr>
          <w:rFonts w:cstheme="minorHAnsi"/>
        </w:rPr>
      </w:pPr>
      <w:r w:rsidRPr="009E3012">
        <w:rPr>
          <w:rFonts w:cstheme="minorHAnsi"/>
        </w:rPr>
        <w:t>The 2021 ONS mid-year population estimates state that there are 72,875 children and young people aged 0-24 reside in the Borough, which is 26% of the boroughs population, lower than the rates seen across the Liverpool City Region, the North-West and England (all with 30%).</w:t>
      </w:r>
    </w:p>
    <w:p w14:paraId="5F594D5C" w14:textId="77777777" w:rsidR="007C774C" w:rsidRPr="009E3012" w:rsidRDefault="007C774C" w:rsidP="007C774C">
      <w:pPr>
        <w:pStyle w:val="ListParagraph"/>
        <w:numPr>
          <w:ilvl w:val="0"/>
          <w:numId w:val="0"/>
        </w:numPr>
        <w:ind w:left="870"/>
        <w:jc w:val="both"/>
        <w:rPr>
          <w:rFonts w:cstheme="minorHAnsi"/>
        </w:rPr>
      </w:pPr>
      <w:r w:rsidRPr="009E3012">
        <w:rPr>
          <w:rFonts w:cstheme="minorHAnsi"/>
        </w:rPr>
        <w:t xml:space="preserve">The 2021 ONS mid-year population estimates state that there are 54,098 children and young people aged between 0 and 17 residing in Sefton, this makes up a fifth of the borough’s total population. </w:t>
      </w:r>
    </w:p>
    <w:p w14:paraId="7FF9AF4A" w14:textId="77777777" w:rsidR="007C774C" w:rsidRPr="009E3012" w:rsidRDefault="007C774C" w:rsidP="007C774C">
      <w:pPr>
        <w:pStyle w:val="ListParagraph"/>
        <w:numPr>
          <w:ilvl w:val="0"/>
          <w:numId w:val="0"/>
        </w:numPr>
        <w:ind w:left="870"/>
        <w:jc w:val="both"/>
        <w:rPr>
          <w:rFonts w:cstheme="minorHAnsi"/>
        </w:rPr>
      </w:pPr>
      <w:r w:rsidRPr="009E3012">
        <w:rPr>
          <w:rFonts w:cstheme="minorHAnsi"/>
        </w:rPr>
        <w:t>The children and young people population in Sefton has slightly more males (51%) than females (49%).</w:t>
      </w:r>
    </w:p>
    <w:p w14:paraId="28C6A72A" w14:textId="77777777" w:rsidR="007C774C" w:rsidRPr="009E3012" w:rsidRDefault="007C774C" w:rsidP="007C774C">
      <w:pPr>
        <w:pStyle w:val="ListParagraph"/>
        <w:numPr>
          <w:ilvl w:val="0"/>
          <w:numId w:val="0"/>
        </w:numPr>
        <w:ind w:left="870"/>
        <w:jc w:val="both"/>
        <w:rPr>
          <w:rFonts w:cstheme="minorHAnsi"/>
        </w:rPr>
      </w:pPr>
      <w:r w:rsidRPr="009E3012">
        <w:rPr>
          <w:rFonts w:cstheme="minorHAnsi"/>
        </w:rPr>
        <w:t>Approximately 94% of Sefton’s children and young people have an ethnicity deemed as White, with 92% White British higher than the comparator areas (LCR – 90%, the North-West – 81% and England - 73% respectively).</w:t>
      </w:r>
    </w:p>
    <w:p w14:paraId="6807C4B5" w14:textId="77777777" w:rsidR="007C774C" w:rsidRPr="009E3012" w:rsidRDefault="007C774C" w:rsidP="007C774C">
      <w:pPr>
        <w:jc w:val="both"/>
        <w:rPr>
          <w:rFonts w:cstheme="minorHAnsi"/>
        </w:rPr>
      </w:pPr>
      <w:r w:rsidRPr="009E3012">
        <w:rPr>
          <w:rFonts w:cstheme="minorHAnsi"/>
        </w:rPr>
        <w:t>Population projections suggest that by 2043, there will be 72,157 children and young people aged 0-24 and approximately 53,041 0-17 years olds living Sefton, a slight reduction of 1% in contrast to the 1% increase in young people projected nationally.</w:t>
      </w:r>
    </w:p>
    <w:p w14:paraId="0D12346A" w14:textId="77777777" w:rsidR="007C774C" w:rsidRPr="009E3012" w:rsidRDefault="007C774C" w:rsidP="007C774C">
      <w:pPr>
        <w:jc w:val="both"/>
        <w:rPr>
          <w:rFonts w:cstheme="minorHAnsi"/>
          <w:i/>
          <w:iCs/>
          <w:color w:val="0070C0"/>
        </w:rPr>
      </w:pPr>
      <w:bookmarkStart w:id="5" w:name="_Hlk96018809"/>
      <w:r w:rsidRPr="009E3012">
        <w:rPr>
          <w:rFonts w:cstheme="minorHAnsi"/>
          <w:i/>
          <w:iCs/>
          <w:color w:val="0070C0"/>
        </w:rPr>
        <w:t>0-19-Year-old Children Living in Relative Low-Income Families</w:t>
      </w:r>
      <w:bookmarkEnd w:id="5"/>
      <w:r w:rsidRPr="009E3012">
        <w:rPr>
          <w:rFonts w:cstheme="minorHAnsi"/>
          <w:i/>
          <w:iCs/>
          <w:color w:val="0070C0"/>
        </w:rPr>
        <w:t xml:space="preserve"> and Income Deprivation Affecting Children in Sefton (IDACI)</w:t>
      </w:r>
    </w:p>
    <w:p w14:paraId="6886DFFB" w14:textId="77777777" w:rsidR="007C774C" w:rsidRPr="009E3012" w:rsidRDefault="007C774C" w:rsidP="007C774C">
      <w:pPr>
        <w:pStyle w:val="ListParagraph"/>
        <w:numPr>
          <w:ilvl w:val="0"/>
          <w:numId w:val="0"/>
        </w:numPr>
        <w:jc w:val="both"/>
        <w:rPr>
          <w:rFonts w:cstheme="minorHAnsi"/>
          <w:i/>
          <w:iCs/>
          <w:color w:val="0070C0"/>
        </w:rPr>
      </w:pPr>
      <w:r w:rsidRPr="009E3012">
        <w:rPr>
          <w:rFonts w:cstheme="minorHAnsi"/>
        </w:rPr>
        <w:t>Since 2014/15 there has been an increase in the levels of children living in relative low-income families (CiLIF) within Sefton, comparative with that seen nationally, and it is estimated that there are approximately 10,655 children in low-income families with the highest density in the south of the Borough, equating to 18% of all 0-19-year-olds.</w:t>
      </w:r>
    </w:p>
    <w:p w14:paraId="194B8D35" w14:textId="77777777" w:rsidR="007C774C" w:rsidRPr="009E3012" w:rsidRDefault="007C774C" w:rsidP="007C774C">
      <w:pPr>
        <w:rPr>
          <w:rFonts w:cstheme="minorHAnsi"/>
          <w:i/>
          <w:iCs/>
          <w:color w:val="0070C0"/>
        </w:rPr>
      </w:pPr>
      <w:r w:rsidRPr="009E3012">
        <w:rPr>
          <w:rFonts w:cstheme="minorHAnsi"/>
        </w:rPr>
        <w:t>The average Income Deprivation Affecting Children Index (IDACI) score for Sefton 0.17, and overall, 56 of the LSOAs in Sefton have shown an increase in IDACI when comparing 2019 scores to those of 2015. 31 of the 189 LSOAs in Sefton fall within the top 10% of deprived areas in England, 5 of them in the top 1% of deprived areas national and a further 19 in the top 5% nationally. The patter matches the high density of (CiLIF) in the south of the Borough.</w:t>
      </w:r>
    </w:p>
    <w:p w14:paraId="0274E8C0" w14:textId="53208428" w:rsidR="007C774C" w:rsidRDefault="000B0B88" w:rsidP="007C774C">
      <w:pPr>
        <w:jc w:val="both"/>
        <w:rPr>
          <w:rFonts w:cstheme="minorHAnsi"/>
        </w:rPr>
      </w:pPr>
      <w:r>
        <w:rPr>
          <w:rFonts w:cstheme="minorHAnsi"/>
        </w:rPr>
        <w:t xml:space="preserve">The </w:t>
      </w:r>
      <w:r w:rsidR="007C774C" w:rsidRPr="009E3012">
        <w:rPr>
          <w:rFonts w:cstheme="minorHAnsi"/>
        </w:rPr>
        <w:t xml:space="preserve">Council declared a poverty emergency in March 2021. The Council was then presented with challenging findings of a review of child poverty in Sefton leading to the recommendation that the Council develop a </w:t>
      </w:r>
      <w:r>
        <w:rPr>
          <w:rFonts w:cstheme="minorHAnsi"/>
        </w:rPr>
        <w:t>C</w:t>
      </w:r>
      <w:r w:rsidR="007C774C" w:rsidRPr="009E3012">
        <w:rPr>
          <w:rFonts w:cstheme="minorHAnsi"/>
        </w:rPr>
        <w:t xml:space="preserve">hildhood </w:t>
      </w:r>
      <w:r>
        <w:rPr>
          <w:rFonts w:cstheme="minorHAnsi"/>
        </w:rPr>
        <w:t>P</w:t>
      </w:r>
      <w:r w:rsidR="007C774C" w:rsidRPr="009E3012">
        <w:rPr>
          <w:rFonts w:cstheme="minorHAnsi"/>
        </w:rPr>
        <w:t xml:space="preserve">overty </w:t>
      </w:r>
      <w:r>
        <w:rPr>
          <w:rFonts w:cstheme="minorHAnsi"/>
        </w:rPr>
        <w:t>S</w:t>
      </w:r>
      <w:r w:rsidR="007C774C" w:rsidRPr="009E3012">
        <w:rPr>
          <w:rFonts w:cstheme="minorHAnsi"/>
        </w:rPr>
        <w:t>trategy which is designed to respond to the short, medium, and long-term challenges of tackling childhood poverty in Sefton</w:t>
      </w:r>
    </w:p>
    <w:p w14:paraId="5A11AD98" w14:textId="77777777" w:rsidR="007C774C" w:rsidRDefault="007C774C" w:rsidP="007C774C">
      <w:pPr>
        <w:jc w:val="both"/>
        <w:rPr>
          <w:rFonts w:cstheme="minorHAnsi"/>
        </w:rPr>
      </w:pPr>
      <w:r w:rsidRPr="00FC2348">
        <w:rPr>
          <w:rFonts w:cstheme="minorHAnsi"/>
          <w:noProof/>
        </w:rPr>
        <w:lastRenderedPageBreak/>
        <w:drawing>
          <wp:anchor distT="0" distB="0" distL="114300" distR="114300" simplePos="0" relativeHeight="251661312" behindDoc="1" locked="0" layoutInCell="1" allowOverlap="1" wp14:anchorId="5D0AD65D" wp14:editId="03CEA7B3">
            <wp:simplePos x="0" y="0"/>
            <wp:positionH relativeFrom="margin">
              <wp:posOffset>584200</wp:posOffset>
            </wp:positionH>
            <wp:positionV relativeFrom="paragraph">
              <wp:posOffset>95250</wp:posOffset>
            </wp:positionV>
            <wp:extent cx="2820035" cy="3994785"/>
            <wp:effectExtent l="0" t="0" r="0" b="5715"/>
            <wp:wrapTight wrapText="bothSides">
              <wp:wrapPolygon edited="0">
                <wp:start x="0" y="0"/>
                <wp:lineTo x="0" y="21528"/>
                <wp:lineTo x="21449" y="21528"/>
                <wp:lineTo x="2144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035" cy="3994785"/>
                    </a:xfrm>
                    <a:prstGeom prst="rect">
                      <a:avLst/>
                    </a:prstGeom>
                    <a:noFill/>
                  </pic:spPr>
                </pic:pic>
              </a:graphicData>
            </a:graphic>
            <wp14:sizeRelH relativeFrom="page">
              <wp14:pctWidth>0</wp14:pctWidth>
            </wp14:sizeRelH>
            <wp14:sizeRelV relativeFrom="page">
              <wp14:pctHeight>0</wp14:pctHeight>
            </wp14:sizeRelV>
          </wp:anchor>
        </w:drawing>
      </w:r>
      <w:r w:rsidRPr="00FC2348">
        <w:rPr>
          <w:rFonts w:cstheme="minorHAnsi"/>
          <w:noProof/>
        </w:rPr>
        <w:drawing>
          <wp:anchor distT="0" distB="0" distL="114300" distR="114300" simplePos="0" relativeHeight="251662336" behindDoc="1" locked="0" layoutInCell="1" allowOverlap="1" wp14:anchorId="2A041F72" wp14:editId="7B3732B3">
            <wp:simplePos x="0" y="0"/>
            <wp:positionH relativeFrom="margin">
              <wp:posOffset>3549650</wp:posOffset>
            </wp:positionH>
            <wp:positionV relativeFrom="paragraph">
              <wp:posOffset>75565</wp:posOffset>
            </wp:positionV>
            <wp:extent cx="2838450" cy="4013835"/>
            <wp:effectExtent l="0" t="0" r="0" b="5715"/>
            <wp:wrapTight wrapText="bothSides">
              <wp:wrapPolygon edited="0">
                <wp:start x="0" y="0"/>
                <wp:lineTo x="0" y="21528"/>
                <wp:lineTo x="21455" y="21528"/>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4013835"/>
                    </a:xfrm>
                    <a:prstGeom prst="rect">
                      <a:avLst/>
                    </a:prstGeom>
                    <a:noFill/>
                  </pic:spPr>
                </pic:pic>
              </a:graphicData>
            </a:graphic>
            <wp14:sizeRelH relativeFrom="page">
              <wp14:pctWidth>0</wp14:pctWidth>
            </wp14:sizeRelH>
            <wp14:sizeRelV relativeFrom="page">
              <wp14:pctHeight>0</wp14:pctHeight>
            </wp14:sizeRelV>
          </wp:anchor>
        </w:drawing>
      </w:r>
      <w:r w:rsidRPr="00FC2348">
        <w:rPr>
          <w:rFonts w:cstheme="minorHAnsi"/>
          <w:noProof/>
        </w:rPr>
        <mc:AlternateContent>
          <mc:Choice Requires="wps">
            <w:drawing>
              <wp:anchor distT="45720" distB="45720" distL="114300" distR="114300" simplePos="0" relativeHeight="251663360" behindDoc="0" locked="0" layoutInCell="1" allowOverlap="1" wp14:anchorId="0FA0F883" wp14:editId="2D6A7A41">
                <wp:simplePos x="0" y="0"/>
                <wp:positionH relativeFrom="column">
                  <wp:posOffset>-127000</wp:posOffset>
                </wp:positionH>
                <wp:positionV relativeFrom="paragraph">
                  <wp:posOffset>102870</wp:posOffset>
                </wp:positionV>
                <wp:extent cx="1797050" cy="882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882650"/>
                        </a:xfrm>
                        <a:prstGeom prst="rect">
                          <a:avLst/>
                        </a:prstGeom>
                        <a:solidFill>
                          <a:srgbClr val="FFFFFF"/>
                        </a:solidFill>
                        <a:ln w="9525">
                          <a:noFill/>
                          <a:miter lim="800000"/>
                          <a:headEnd/>
                          <a:tailEnd/>
                        </a:ln>
                      </wps:spPr>
                      <wps:txbx>
                        <w:txbxContent>
                          <w:p w14:paraId="056514A1" w14:textId="77777777" w:rsidR="007C774C" w:rsidRPr="008A33FB" w:rsidRDefault="007C774C" w:rsidP="007C774C">
                            <w:pPr>
                              <w:ind w:left="510"/>
                              <w:jc w:val="center"/>
                              <w:rPr>
                                <w:rFonts w:cstheme="minorHAnsi"/>
                                <w:i/>
                                <w:iCs/>
                                <w:color w:val="0070C0"/>
                              </w:rPr>
                            </w:pPr>
                            <w:r w:rsidRPr="008A33FB">
                              <w:rPr>
                                <w:rFonts w:cstheme="minorHAnsi"/>
                                <w:i/>
                                <w:iCs/>
                                <w:color w:val="0070C0"/>
                              </w:rPr>
                              <w:t>0 -19-Year-old Children Living in Relative Low-Income Families</w:t>
                            </w:r>
                          </w:p>
                          <w:p w14:paraId="11D516EB" w14:textId="77777777" w:rsidR="007C774C" w:rsidRDefault="007C774C" w:rsidP="007C7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0F883" id="_x0000_t202" coordsize="21600,21600" o:spt="202" path="m,l,21600r21600,l21600,xe">
                <v:stroke joinstyle="miter"/>
                <v:path gradientshapeok="t" o:connecttype="rect"/>
              </v:shapetype>
              <v:shape id="Text Box 2" o:spid="_x0000_s1026" type="#_x0000_t202" style="position:absolute;left:0;text-align:left;margin-left:-10pt;margin-top:8.1pt;width:141.5pt;height:6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" stroked="f">
                <v:textbox>
                  <w:txbxContent>
                    <w:p w14:paraId="056514A1" w14:textId="77777777" w:rsidR="007C774C" w:rsidRPr="008A33FB" w:rsidRDefault="007C774C" w:rsidP="007C774C">
                      <w:pPr>
                        <w:ind w:left="510"/>
                        <w:jc w:val="center"/>
                        <w:rPr>
                          <w:rFonts w:cstheme="minorHAnsi"/>
                          <w:i/>
                          <w:iCs/>
                          <w:color w:val="0070C0"/>
                        </w:rPr>
                      </w:pPr>
                      <w:r w:rsidRPr="008A33FB">
                        <w:rPr>
                          <w:rFonts w:cstheme="minorHAnsi"/>
                          <w:i/>
                          <w:iCs/>
                          <w:color w:val="0070C0"/>
                        </w:rPr>
                        <w:t>0 -19-Year-old Children Living in Relative Low-Income Families</w:t>
                      </w:r>
                    </w:p>
                    <w:p w14:paraId="11D516EB" w14:textId="77777777" w:rsidR="007C774C" w:rsidRDefault="007C774C" w:rsidP="007C774C"/>
                  </w:txbxContent>
                </v:textbox>
                <w10:wrap type="square"/>
              </v:shape>
            </w:pict>
          </mc:Fallback>
        </mc:AlternateContent>
      </w:r>
      <w:r w:rsidRPr="00FC2348">
        <w:rPr>
          <w:rFonts w:cstheme="minorHAnsi"/>
          <w:noProof/>
        </w:rPr>
        <mc:AlternateContent>
          <mc:Choice Requires="wps">
            <w:drawing>
              <wp:anchor distT="45720" distB="45720" distL="114300" distR="114300" simplePos="0" relativeHeight="251664384" behindDoc="0" locked="0" layoutInCell="1" allowOverlap="1" wp14:anchorId="68E0E016" wp14:editId="160188FB">
                <wp:simplePos x="0" y="0"/>
                <wp:positionH relativeFrom="margin">
                  <wp:posOffset>2921000</wp:posOffset>
                </wp:positionH>
                <wp:positionV relativeFrom="paragraph">
                  <wp:posOffset>147320</wp:posOffset>
                </wp:positionV>
                <wp:extent cx="1898650" cy="698500"/>
                <wp:effectExtent l="0" t="0" r="635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98500"/>
                        </a:xfrm>
                        <a:prstGeom prst="rect">
                          <a:avLst/>
                        </a:prstGeom>
                        <a:solidFill>
                          <a:srgbClr val="FFFFFF"/>
                        </a:solidFill>
                        <a:ln w="9525">
                          <a:noFill/>
                          <a:miter lim="800000"/>
                          <a:headEnd/>
                          <a:tailEnd/>
                        </a:ln>
                      </wps:spPr>
                      <wps:txbx>
                        <w:txbxContent>
                          <w:p w14:paraId="5544EE56" w14:textId="77777777" w:rsidR="007C774C" w:rsidRPr="008A33FB" w:rsidRDefault="007C774C" w:rsidP="007C774C">
                            <w:pPr>
                              <w:ind w:left="510"/>
                              <w:jc w:val="center"/>
                              <w:rPr>
                                <w:rFonts w:cstheme="minorHAnsi"/>
                                <w:i/>
                                <w:iCs/>
                                <w:color w:val="0070C0"/>
                              </w:rPr>
                            </w:pPr>
                            <w:r w:rsidRPr="008A33FB">
                              <w:rPr>
                                <w:rFonts w:cstheme="minorHAnsi"/>
                                <w:i/>
                                <w:iCs/>
                                <w:color w:val="0070C0"/>
                              </w:rPr>
                              <w:t>Income Deprivation Affecting Children in Sefton (IDACI)</w:t>
                            </w:r>
                          </w:p>
                          <w:p w14:paraId="50784896" w14:textId="77777777" w:rsidR="007C774C" w:rsidRDefault="007C774C" w:rsidP="007C7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0E016" id="_x0000_s1027" type="#_x0000_t202" style="position:absolute;left:0;text-align:left;margin-left:230pt;margin-top:11.6pt;width:149.5pt;height: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" stroked="f">
                <v:textbox>
                  <w:txbxContent>
                    <w:p w14:paraId="5544EE56" w14:textId="77777777" w:rsidR="007C774C" w:rsidRPr="008A33FB" w:rsidRDefault="007C774C" w:rsidP="007C774C">
                      <w:pPr>
                        <w:ind w:left="510"/>
                        <w:jc w:val="center"/>
                        <w:rPr>
                          <w:rFonts w:cstheme="minorHAnsi"/>
                          <w:i/>
                          <w:iCs/>
                          <w:color w:val="0070C0"/>
                        </w:rPr>
                      </w:pPr>
                      <w:r w:rsidRPr="008A33FB">
                        <w:rPr>
                          <w:rFonts w:cstheme="minorHAnsi"/>
                          <w:i/>
                          <w:iCs/>
                          <w:color w:val="0070C0"/>
                        </w:rPr>
                        <w:t>Income Deprivation Affecting Children in Sefton (IDACI)</w:t>
                      </w:r>
                    </w:p>
                    <w:p w14:paraId="50784896" w14:textId="77777777" w:rsidR="007C774C" w:rsidRDefault="007C774C" w:rsidP="007C774C"/>
                  </w:txbxContent>
                </v:textbox>
                <w10:wrap type="square" anchorx="margin"/>
              </v:shape>
            </w:pict>
          </mc:Fallback>
        </mc:AlternateContent>
      </w:r>
    </w:p>
    <w:p w14:paraId="733D81A0" w14:textId="77777777" w:rsidR="007C774C" w:rsidRDefault="007C774C" w:rsidP="007C774C">
      <w:pPr>
        <w:jc w:val="both"/>
        <w:rPr>
          <w:rFonts w:cstheme="minorHAnsi"/>
        </w:rPr>
      </w:pPr>
    </w:p>
    <w:p w14:paraId="19A2CD11" w14:textId="77777777" w:rsidR="007C774C" w:rsidRDefault="007C774C" w:rsidP="007C774C">
      <w:pPr>
        <w:jc w:val="both"/>
        <w:rPr>
          <w:rFonts w:cstheme="minorHAnsi"/>
        </w:rPr>
      </w:pPr>
    </w:p>
    <w:p w14:paraId="15A1B50F" w14:textId="77777777" w:rsidR="007C774C" w:rsidRDefault="007C774C" w:rsidP="007C774C">
      <w:pPr>
        <w:jc w:val="both"/>
        <w:rPr>
          <w:rFonts w:cstheme="minorHAnsi"/>
        </w:rPr>
      </w:pPr>
    </w:p>
    <w:p w14:paraId="77ABB68B" w14:textId="77777777" w:rsidR="007C774C" w:rsidRPr="009E3012" w:rsidRDefault="007C774C" w:rsidP="007C774C">
      <w:pPr>
        <w:jc w:val="both"/>
        <w:rPr>
          <w:rFonts w:cstheme="minorHAnsi"/>
        </w:rPr>
      </w:pPr>
    </w:p>
    <w:p w14:paraId="1186F83F" w14:textId="77777777" w:rsidR="007C774C" w:rsidRPr="006B61E3" w:rsidRDefault="007C774C" w:rsidP="007C774C">
      <w:pPr>
        <w:rPr>
          <w:rFonts w:ascii="Tahoma" w:hAnsi="Tahoma" w:cs="Tahoma"/>
          <w:i/>
          <w:iCs/>
          <w:color w:val="0070C0"/>
        </w:rPr>
      </w:pPr>
    </w:p>
    <w:p w14:paraId="01EE4535" w14:textId="77777777" w:rsidR="007C774C" w:rsidRDefault="007C774C" w:rsidP="007C774C">
      <w:pPr>
        <w:jc w:val="both"/>
        <w:rPr>
          <w:rFonts w:cstheme="minorHAnsi"/>
          <w:i/>
          <w:iCs/>
          <w:color w:val="0070C0"/>
        </w:rPr>
      </w:pPr>
    </w:p>
    <w:p w14:paraId="2CE1BE33" w14:textId="77777777" w:rsidR="007C774C" w:rsidRDefault="007C774C" w:rsidP="007C774C">
      <w:pPr>
        <w:jc w:val="both"/>
        <w:rPr>
          <w:rFonts w:cstheme="minorHAnsi"/>
          <w:i/>
          <w:iCs/>
          <w:color w:val="0070C0"/>
        </w:rPr>
      </w:pPr>
    </w:p>
    <w:p w14:paraId="6B4A69FE" w14:textId="77777777" w:rsidR="007C774C" w:rsidRDefault="007C774C" w:rsidP="007C774C">
      <w:pPr>
        <w:jc w:val="both"/>
        <w:rPr>
          <w:rFonts w:cstheme="minorHAnsi"/>
          <w:i/>
          <w:iCs/>
          <w:color w:val="0070C0"/>
        </w:rPr>
      </w:pPr>
    </w:p>
    <w:p w14:paraId="20D12059" w14:textId="77777777" w:rsidR="007C774C" w:rsidRDefault="007C774C" w:rsidP="007C774C">
      <w:pPr>
        <w:jc w:val="both"/>
        <w:rPr>
          <w:rFonts w:cstheme="minorHAnsi"/>
          <w:i/>
          <w:iCs/>
          <w:color w:val="0070C0"/>
        </w:rPr>
      </w:pPr>
    </w:p>
    <w:p w14:paraId="11D2BF8A" w14:textId="77777777" w:rsidR="007C774C" w:rsidRPr="009E3012" w:rsidRDefault="007C774C" w:rsidP="007C774C">
      <w:pPr>
        <w:jc w:val="both"/>
        <w:rPr>
          <w:rFonts w:cstheme="minorHAnsi"/>
          <w:i/>
          <w:iCs/>
          <w:color w:val="0070C0"/>
        </w:rPr>
      </w:pPr>
      <w:r w:rsidRPr="009E3012">
        <w:rPr>
          <w:rFonts w:cstheme="minorHAnsi"/>
          <w:i/>
          <w:iCs/>
          <w:color w:val="0070C0"/>
        </w:rPr>
        <w:t>Youth Offending in Sefton</w:t>
      </w:r>
    </w:p>
    <w:p w14:paraId="7D518B2E" w14:textId="7E97AED6" w:rsidR="007C774C" w:rsidRPr="009E3012" w:rsidRDefault="007C774C" w:rsidP="007C774C">
      <w:pPr>
        <w:jc w:val="both"/>
        <w:rPr>
          <w:rFonts w:cstheme="minorHAnsi"/>
          <w:i/>
          <w:iCs/>
          <w:color w:val="0070C0"/>
        </w:rPr>
      </w:pPr>
      <w:r w:rsidRPr="009E3012">
        <w:rPr>
          <w:rFonts w:cstheme="minorHAnsi"/>
        </w:rPr>
        <w:t>The table below shows the rates of first-time entrants aged 10-17 to the Criminal Justice system, showing an overall decline in the rate per 100,000 population since 2012, in-line with the picture for the Northwest and England. Latest figures show that the rate of children aged 10-17 cautioned or sentenced for an offence in Sefton is below the national average, however the percentage of young offenders in Sefton who re-offend is higher tha</w:t>
      </w:r>
      <w:r w:rsidR="000B0B88">
        <w:rPr>
          <w:rFonts w:cstheme="minorHAnsi"/>
        </w:rPr>
        <w:t>n</w:t>
      </w:r>
      <w:r w:rsidRPr="009E3012">
        <w:rPr>
          <w:rFonts w:cstheme="minorHAnsi"/>
        </w:rPr>
        <w:t xml:space="preserve"> the Northwest and statistical neighbour averages.</w:t>
      </w:r>
    </w:p>
    <w:tbl>
      <w:tblPr>
        <w:tblW w:w="9580" w:type="dxa"/>
        <w:jc w:val="center"/>
        <w:tblLook w:val="04A0" w:firstRow="1" w:lastRow="0" w:firstColumn="1" w:lastColumn="0" w:noHBand="0" w:noVBand="1"/>
      </w:tblPr>
      <w:tblGrid>
        <w:gridCol w:w="1900"/>
        <w:gridCol w:w="960"/>
        <w:gridCol w:w="960"/>
        <w:gridCol w:w="960"/>
        <w:gridCol w:w="960"/>
        <w:gridCol w:w="960"/>
        <w:gridCol w:w="960"/>
        <w:gridCol w:w="960"/>
        <w:gridCol w:w="960"/>
      </w:tblGrid>
      <w:tr w:rsidR="007C774C" w:rsidRPr="001E19A7" w14:paraId="31C1A6F2" w14:textId="77777777" w:rsidTr="007E7515">
        <w:trPr>
          <w:trHeight w:val="250"/>
          <w:jc w:val="center"/>
        </w:trPr>
        <w:tc>
          <w:tcPr>
            <w:tcW w:w="9580" w:type="dxa"/>
            <w:gridSpan w:val="9"/>
            <w:tcBorders>
              <w:top w:val="single" w:sz="4" w:space="0" w:color="auto"/>
              <w:left w:val="single" w:sz="4" w:space="0" w:color="auto"/>
              <w:bottom w:val="nil"/>
              <w:right w:val="single" w:sz="4" w:space="0" w:color="000000"/>
            </w:tcBorders>
            <w:shd w:val="clear" w:color="000000" w:fill="B4C6E7"/>
            <w:noWrap/>
            <w:vAlign w:val="bottom"/>
            <w:hideMark/>
          </w:tcPr>
          <w:p w14:paraId="3C555C45" w14:textId="77777777" w:rsidR="007C774C" w:rsidRPr="009E3012" w:rsidRDefault="007C774C" w:rsidP="007E7515">
            <w:pPr>
              <w:spacing w:after="0"/>
              <w:jc w:val="center"/>
              <w:rPr>
                <w:rFonts w:eastAsia="Times New Roman" w:cstheme="minorHAnsi"/>
                <w:b/>
                <w:bCs/>
                <w:lang w:eastAsia="en-GB"/>
              </w:rPr>
            </w:pPr>
            <w:r w:rsidRPr="009E3012">
              <w:rPr>
                <w:rFonts w:eastAsia="Times New Roman" w:cstheme="minorHAnsi"/>
                <w:b/>
                <w:bCs/>
                <w:lang w:eastAsia="en-GB"/>
              </w:rPr>
              <w:t>First Time Entrants to the Youth Justice System aged 10 - 17</w:t>
            </w:r>
          </w:p>
        </w:tc>
      </w:tr>
      <w:tr w:rsidR="007C774C" w:rsidRPr="001E19A7" w14:paraId="29A37461" w14:textId="77777777" w:rsidTr="007E7515">
        <w:trPr>
          <w:trHeight w:val="250"/>
          <w:jc w:val="center"/>
        </w:trPr>
        <w:tc>
          <w:tcPr>
            <w:tcW w:w="9580" w:type="dxa"/>
            <w:gridSpan w:val="9"/>
            <w:tcBorders>
              <w:top w:val="nil"/>
              <w:left w:val="single" w:sz="4" w:space="0" w:color="auto"/>
              <w:bottom w:val="single" w:sz="4" w:space="0" w:color="auto"/>
              <w:right w:val="single" w:sz="4" w:space="0" w:color="000000"/>
            </w:tcBorders>
            <w:shd w:val="clear" w:color="000000" w:fill="B4C6E7"/>
            <w:noWrap/>
            <w:vAlign w:val="bottom"/>
            <w:hideMark/>
          </w:tcPr>
          <w:p w14:paraId="6D2E709F" w14:textId="77777777" w:rsidR="007C774C" w:rsidRPr="009E3012" w:rsidRDefault="007C774C" w:rsidP="007E7515">
            <w:pPr>
              <w:spacing w:after="0"/>
              <w:jc w:val="center"/>
              <w:rPr>
                <w:rFonts w:eastAsia="Times New Roman" w:cstheme="minorHAnsi"/>
                <w:lang w:eastAsia="en-GB"/>
              </w:rPr>
            </w:pPr>
            <w:r w:rsidRPr="009E3012">
              <w:rPr>
                <w:rFonts w:eastAsia="Times New Roman" w:cstheme="minorHAnsi"/>
                <w:lang w:eastAsia="en-GB"/>
              </w:rPr>
              <w:t>(Rate per 100,000)</w:t>
            </w:r>
          </w:p>
        </w:tc>
      </w:tr>
      <w:tr w:rsidR="007C774C" w:rsidRPr="001E19A7" w14:paraId="3CF658BB" w14:textId="77777777" w:rsidTr="007E7515">
        <w:trPr>
          <w:trHeight w:val="260"/>
          <w:jc w:val="center"/>
        </w:trPr>
        <w:tc>
          <w:tcPr>
            <w:tcW w:w="1900" w:type="dxa"/>
            <w:tcBorders>
              <w:top w:val="nil"/>
              <w:left w:val="single" w:sz="4" w:space="0" w:color="auto"/>
              <w:bottom w:val="single" w:sz="8" w:space="0" w:color="auto"/>
              <w:right w:val="nil"/>
            </w:tcBorders>
            <w:shd w:val="clear" w:color="auto" w:fill="auto"/>
            <w:vAlign w:val="bottom"/>
            <w:hideMark/>
          </w:tcPr>
          <w:p w14:paraId="7EB48760"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6EBA5B6B"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2012</w:t>
            </w:r>
          </w:p>
        </w:tc>
        <w:tc>
          <w:tcPr>
            <w:tcW w:w="960" w:type="dxa"/>
            <w:tcBorders>
              <w:top w:val="nil"/>
              <w:left w:val="nil"/>
              <w:bottom w:val="single" w:sz="8" w:space="0" w:color="auto"/>
              <w:right w:val="nil"/>
            </w:tcBorders>
            <w:shd w:val="clear" w:color="auto" w:fill="auto"/>
            <w:vAlign w:val="bottom"/>
            <w:hideMark/>
          </w:tcPr>
          <w:p w14:paraId="7E520749"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2013</w:t>
            </w:r>
          </w:p>
        </w:tc>
        <w:tc>
          <w:tcPr>
            <w:tcW w:w="960" w:type="dxa"/>
            <w:tcBorders>
              <w:top w:val="nil"/>
              <w:left w:val="nil"/>
              <w:bottom w:val="single" w:sz="8" w:space="0" w:color="auto"/>
              <w:right w:val="nil"/>
            </w:tcBorders>
            <w:shd w:val="clear" w:color="auto" w:fill="auto"/>
            <w:vAlign w:val="bottom"/>
            <w:hideMark/>
          </w:tcPr>
          <w:p w14:paraId="2BEE7F9F"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2014</w:t>
            </w:r>
          </w:p>
        </w:tc>
        <w:tc>
          <w:tcPr>
            <w:tcW w:w="960" w:type="dxa"/>
            <w:tcBorders>
              <w:top w:val="nil"/>
              <w:left w:val="nil"/>
              <w:bottom w:val="single" w:sz="8" w:space="0" w:color="auto"/>
              <w:right w:val="nil"/>
            </w:tcBorders>
            <w:shd w:val="clear" w:color="auto" w:fill="auto"/>
            <w:vAlign w:val="bottom"/>
            <w:hideMark/>
          </w:tcPr>
          <w:p w14:paraId="77A2B33A"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2015</w:t>
            </w:r>
          </w:p>
        </w:tc>
        <w:tc>
          <w:tcPr>
            <w:tcW w:w="960" w:type="dxa"/>
            <w:tcBorders>
              <w:top w:val="nil"/>
              <w:left w:val="nil"/>
              <w:bottom w:val="single" w:sz="8" w:space="0" w:color="auto"/>
              <w:right w:val="nil"/>
            </w:tcBorders>
            <w:shd w:val="clear" w:color="auto" w:fill="auto"/>
            <w:vAlign w:val="bottom"/>
            <w:hideMark/>
          </w:tcPr>
          <w:p w14:paraId="37C2A850"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2016</w:t>
            </w:r>
          </w:p>
        </w:tc>
        <w:tc>
          <w:tcPr>
            <w:tcW w:w="960" w:type="dxa"/>
            <w:tcBorders>
              <w:top w:val="nil"/>
              <w:left w:val="nil"/>
              <w:bottom w:val="single" w:sz="8" w:space="0" w:color="auto"/>
              <w:right w:val="nil"/>
            </w:tcBorders>
            <w:shd w:val="clear" w:color="auto" w:fill="auto"/>
            <w:vAlign w:val="bottom"/>
            <w:hideMark/>
          </w:tcPr>
          <w:p w14:paraId="41BFE2CC"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2017</w:t>
            </w:r>
          </w:p>
        </w:tc>
        <w:tc>
          <w:tcPr>
            <w:tcW w:w="960" w:type="dxa"/>
            <w:tcBorders>
              <w:top w:val="nil"/>
              <w:left w:val="nil"/>
              <w:bottom w:val="single" w:sz="8" w:space="0" w:color="auto"/>
              <w:right w:val="nil"/>
            </w:tcBorders>
            <w:shd w:val="clear" w:color="auto" w:fill="auto"/>
            <w:vAlign w:val="bottom"/>
            <w:hideMark/>
          </w:tcPr>
          <w:p w14:paraId="796C8EDD"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single" w:sz="4" w:space="0" w:color="auto"/>
            </w:tcBorders>
            <w:shd w:val="clear" w:color="auto" w:fill="auto"/>
            <w:vAlign w:val="bottom"/>
            <w:hideMark/>
          </w:tcPr>
          <w:p w14:paraId="54B19D8F" w14:textId="77777777" w:rsidR="007C774C" w:rsidRPr="00D41A2C" w:rsidRDefault="007C774C" w:rsidP="007E7515">
            <w:pPr>
              <w:spacing w:after="0"/>
              <w:jc w:val="right"/>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r>
      <w:tr w:rsidR="007C774C" w:rsidRPr="001E19A7" w14:paraId="3BB686A6"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51B6D958"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6EBCF5E2"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585.80</w:t>
            </w:r>
          </w:p>
        </w:tc>
        <w:tc>
          <w:tcPr>
            <w:tcW w:w="960" w:type="dxa"/>
            <w:tcBorders>
              <w:top w:val="nil"/>
              <w:left w:val="nil"/>
              <w:bottom w:val="nil"/>
              <w:right w:val="nil"/>
            </w:tcBorders>
            <w:shd w:val="clear" w:color="auto" w:fill="auto"/>
            <w:noWrap/>
            <w:vAlign w:val="bottom"/>
            <w:hideMark/>
          </w:tcPr>
          <w:p w14:paraId="6231D509"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423.60</w:t>
            </w:r>
          </w:p>
        </w:tc>
        <w:tc>
          <w:tcPr>
            <w:tcW w:w="960" w:type="dxa"/>
            <w:tcBorders>
              <w:top w:val="nil"/>
              <w:left w:val="nil"/>
              <w:bottom w:val="nil"/>
              <w:right w:val="nil"/>
            </w:tcBorders>
            <w:shd w:val="clear" w:color="auto" w:fill="auto"/>
            <w:noWrap/>
            <w:vAlign w:val="bottom"/>
            <w:hideMark/>
          </w:tcPr>
          <w:p w14:paraId="2CC6B6E0"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365.20</w:t>
            </w:r>
          </w:p>
        </w:tc>
        <w:tc>
          <w:tcPr>
            <w:tcW w:w="960" w:type="dxa"/>
            <w:tcBorders>
              <w:top w:val="nil"/>
              <w:left w:val="nil"/>
              <w:bottom w:val="nil"/>
              <w:right w:val="nil"/>
            </w:tcBorders>
            <w:shd w:val="clear" w:color="auto" w:fill="auto"/>
            <w:noWrap/>
            <w:vAlign w:val="bottom"/>
            <w:hideMark/>
          </w:tcPr>
          <w:p w14:paraId="5E628BD6"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284.60</w:t>
            </w:r>
          </w:p>
        </w:tc>
        <w:tc>
          <w:tcPr>
            <w:tcW w:w="960" w:type="dxa"/>
            <w:tcBorders>
              <w:top w:val="nil"/>
              <w:left w:val="nil"/>
              <w:bottom w:val="nil"/>
              <w:right w:val="nil"/>
            </w:tcBorders>
            <w:shd w:val="clear" w:color="auto" w:fill="auto"/>
            <w:noWrap/>
            <w:vAlign w:val="bottom"/>
            <w:hideMark/>
          </w:tcPr>
          <w:p w14:paraId="059B702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226.00</w:t>
            </w:r>
          </w:p>
        </w:tc>
        <w:tc>
          <w:tcPr>
            <w:tcW w:w="960" w:type="dxa"/>
            <w:tcBorders>
              <w:top w:val="nil"/>
              <w:left w:val="nil"/>
              <w:bottom w:val="nil"/>
              <w:right w:val="nil"/>
            </w:tcBorders>
            <w:shd w:val="clear" w:color="auto" w:fill="auto"/>
            <w:noWrap/>
            <w:vAlign w:val="bottom"/>
            <w:hideMark/>
          </w:tcPr>
          <w:p w14:paraId="37295E3B"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250.60</w:t>
            </w:r>
          </w:p>
        </w:tc>
        <w:tc>
          <w:tcPr>
            <w:tcW w:w="960" w:type="dxa"/>
            <w:tcBorders>
              <w:top w:val="nil"/>
              <w:left w:val="nil"/>
              <w:bottom w:val="nil"/>
              <w:right w:val="nil"/>
            </w:tcBorders>
            <w:shd w:val="clear" w:color="auto" w:fill="auto"/>
            <w:noWrap/>
            <w:vAlign w:val="bottom"/>
            <w:hideMark/>
          </w:tcPr>
          <w:p w14:paraId="4910D8C5"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224.60</w:t>
            </w:r>
          </w:p>
        </w:tc>
        <w:tc>
          <w:tcPr>
            <w:tcW w:w="960" w:type="dxa"/>
            <w:tcBorders>
              <w:top w:val="nil"/>
              <w:left w:val="nil"/>
              <w:bottom w:val="nil"/>
              <w:right w:val="single" w:sz="4" w:space="0" w:color="auto"/>
            </w:tcBorders>
            <w:shd w:val="clear" w:color="auto" w:fill="auto"/>
            <w:noWrap/>
            <w:vAlign w:val="bottom"/>
            <w:hideMark/>
          </w:tcPr>
          <w:p w14:paraId="2658E784"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172.80</w:t>
            </w:r>
          </w:p>
        </w:tc>
      </w:tr>
      <w:tr w:rsidR="007C774C" w:rsidRPr="001E19A7" w14:paraId="49401877"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64586405"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2E020C3A"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558.60</w:t>
            </w:r>
          </w:p>
        </w:tc>
        <w:tc>
          <w:tcPr>
            <w:tcW w:w="960" w:type="dxa"/>
            <w:tcBorders>
              <w:top w:val="nil"/>
              <w:left w:val="nil"/>
              <w:bottom w:val="nil"/>
              <w:right w:val="nil"/>
            </w:tcBorders>
            <w:shd w:val="clear" w:color="auto" w:fill="auto"/>
            <w:noWrap/>
            <w:vAlign w:val="bottom"/>
            <w:hideMark/>
          </w:tcPr>
          <w:p w14:paraId="1F9BE2F1"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432.50</w:t>
            </w:r>
          </w:p>
        </w:tc>
        <w:tc>
          <w:tcPr>
            <w:tcW w:w="960" w:type="dxa"/>
            <w:tcBorders>
              <w:top w:val="nil"/>
              <w:left w:val="nil"/>
              <w:bottom w:val="nil"/>
              <w:right w:val="nil"/>
            </w:tcBorders>
            <w:shd w:val="clear" w:color="auto" w:fill="auto"/>
            <w:noWrap/>
            <w:vAlign w:val="bottom"/>
            <w:hideMark/>
          </w:tcPr>
          <w:p w14:paraId="3A5DF12C"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398.90</w:t>
            </w:r>
          </w:p>
        </w:tc>
        <w:tc>
          <w:tcPr>
            <w:tcW w:w="960" w:type="dxa"/>
            <w:tcBorders>
              <w:top w:val="nil"/>
              <w:left w:val="nil"/>
              <w:bottom w:val="nil"/>
              <w:right w:val="nil"/>
            </w:tcBorders>
            <w:shd w:val="clear" w:color="auto" w:fill="auto"/>
            <w:noWrap/>
            <w:vAlign w:val="bottom"/>
            <w:hideMark/>
          </w:tcPr>
          <w:p w14:paraId="40F9F29C"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342.80</w:t>
            </w:r>
          </w:p>
        </w:tc>
        <w:tc>
          <w:tcPr>
            <w:tcW w:w="960" w:type="dxa"/>
            <w:tcBorders>
              <w:top w:val="nil"/>
              <w:left w:val="nil"/>
              <w:bottom w:val="nil"/>
              <w:right w:val="nil"/>
            </w:tcBorders>
            <w:shd w:val="clear" w:color="auto" w:fill="auto"/>
            <w:noWrap/>
            <w:vAlign w:val="bottom"/>
            <w:hideMark/>
          </w:tcPr>
          <w:p w14:paraId="4FDD2B67"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296.40</w:t>
            </w:r>
          </w:p>
        </w:tc>
        <w:tc>
          <w:tcPr>
            <w:tcW w:w="960" w:type="dxa"/>
            <w:tcBorders>
              <w:top w:val="nil"/>
              <w:left w:val="nil"/>
              <w:bottom w:val="nil"/>
              <w:right w:val="nil"/>
            </w:tcBorders>
            <w:shd w:val="clear" w:color="auto" w:fill="auto"/>
            <w:noWrap/>
            <w:vAlign w:val="bottom"/>
            <w:hideMark/>
          </w:tcPr>
          <w:p w14:paraId="72D6FB5C"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261.40</w:t>
            </w:r>
          </w:p>
        </w:tc>
        <w:tc>
          <w:tcPr>
            <w:tcW w:w="960" w:type="dxa"/>
            <w:tcBorders>
              <w:top w:val="nil"/>
              <w:left w:val="nil"/>
              <w:bottom w:val="nil"/>
              <w:right w:val="nil"/>
            </w:tcBorders>
            <w:shd w:val="clear" w:color="auto" w:fill="auto"/>
            <w:noWrap/>
            <w:vAlign w:val="bottom"/>
            <w:hideMark/>
          </w:tcPr>
          <w:p w14:paraId="3C75FCAC"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245.60</w:t>
            </w:r>
          </w:p>
        </w:tc>
        <w:tc>
          <w:tcPr>
            <w:tcW w:w="960" w:type="dxa"/>
            <w:tcBorders>
              <w:top w:val="nil"/>
              <w:left w:val="nil"/>
              <w:bottom w:val="nil"/>
              <w:right w:val="single" w:sz="4" w:space="0" w:color="auto"/>
            </w:tcBorders>
            <w:shd w:val="clear" w:color="auto" w:fill="auto"/>
            <w:noWrap/>
            <w:vAlign w:val="bottom"/>
            <w:hideMark/>
          </w:tcPr>
          <w:p w14:paraId="156B1CE4"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200.90</w:t>
            </w:r>
          </w:p>
        </w:tc>
      </w:tr>
      <w:tr w:rsidR="007C774C" w:rsidRPr="001E19A7" w14:paraId="0980E566"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3AF76B91"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40E66774"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599.87</w:t>
            </w:r>
          </w:p>
        </w:tc>
        <w:tc>
          <w:tcPr>
            <w:tcW w:w="960" w:type="dxa"/>
            <w:tcBorders>
              <w:top w:val="nil"/>
              <w:left w:val="nil"/>
              <w:bottom w:val="nil"/>
              <w:right w:val="nil"/>
            </w:tcBorders>
            <w:shd w:val="clear" w:color="auto" w:fill="auto"/>
            <w:noWrap/>
            <w:vAlign w:val="bottom"/>
            <w:hideMark/>
          </w:tcPr>
          <w:p w14:paraId="621B9572"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412.57</w:t>
            </w:r>
          </w:p>
        </w:tc>
        <w:tc>
          <w:tcPr>
            <w:tcW w:w="960" w:type="dxa"/>
            <w:tcBorders>
              <w:top w:val="nil"/>
              <w:left w:val="nil"/>
              <w:bottom w:val="nil"/>
              <w:right w:val="nil"/>
            </w:tcBorders>
            <w:shd w:val="clear" w:color="auto" w:fill="auto"/>
            <w:noWrap/>
            <w:vAlign w:val="bottom"/>
            <w:hideMark/>
          </w:tcPr>
          <w:p w14:paraId="57411B1E"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371.98</w:t>
            </w:r>
          </w:p>
        </w:tc>
        <w:tc>
          <w:tcPr>
            <w:tcW w:w="960" w:type="dxa"/>
            <w:tcBorders>
              <w:top w:val="nil"/>
              <w:left w:val="nil"/>
              <w:bottom w:val="nil"/>
              <w:right w:val="nil"/>
            </w:tcBorders>
            <w:shd w:val="clear" w:color="auto" w:fill="auto"/>
            <w:noWrap/>
            <w:vAlign w:val="bottom"/>
            <w:hideMark/>
          </w:tcPr>
          <w:p w14:paraId="77BA2C88"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317.83</w:t>
            </w:r>
          </w:p>
        </w:tc>
        <w:tc>
          <w:tcPr>
            <w:tcW w:w="960" w:type="dxa"/>
            <w:tcBorders>
              <w:top w:val="nil"/>
              <w:left w:val="nil"/>
              <w:bottom w:val="nil"/>
              <w:right w:val="nil"/>
            </w:tcBorders>
            <w:shd w:val="clear" w:color="auto" w:fill="auto"/>
            <w:noWrap/>
            <w:vAlign w:val="bottom"/>
            <w:hideMark/>
          </w:tcPr>
          <w:p w14:paraId="3C4B470E"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253.13</w:t>
            </w:r>
          </w:p>
        </w:tc>
        <w:tc>
          <w:tcPr>
            <w:tcW w:w="960" w:type="dxa"/>
            <w:tcBorders>
              <w:top w:val="nil"/>
              <w:left w:val="nil"/>
              <w:bottom w:val="nil"/>
              <w:right w:val="nil"/>
            </w:tcBorders>
            <w:shd w:val="clear" w:color="auto" w:fill="auto"/>
            <w:noWrap/>
            <w:vAlign w:val="bottom"/>
            <w:hideMark/>
          </w:tcPr>
          <w:p w14:paraId="2EF1C26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257.31</w:t>
            </w:r>
          </w:p>
        </w:tc>
        <w:tc>
          <w:tcPr>
            <w:tcW w:w="960" w:type="dxa"/>
            <w:tcBorders>
              <w:top w:val="nil"/>
              <w:left w:val="nil"/>
              <w:bottom w:val="nil"/>
              <w:right w:val="nil"/>
            </w:tcBorders>
            <w:shd w:val="clear" w:color="auto" w:fill="auto"/>
            <w:noWrap/>
            <w:vAlign w:val="bottom"/>
            <w:hideMark/>
          </w:tcPr>
          <w:p w14:paraId="0BBC7703"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245.42</w:t>
            </w:r>
          </w:p>
        </w:tc>
        <w:tc>
          <w:tcPr>
            <w:tcW w:w="960" w:type="dxa"/>
            <w:tcBorders>
              <w:top w:val="nil"/>
              <w:left w:val="nil"/>
              <w:bottom w:val="nil"/>
              <w:right w:val="single" w:sz="4" w:space="0" w:color="auto"/>
            </w:tcBorders>
            <w:shd w:val="clear" w:color="auto" w:fill="auto"/>
            <w:noWrap/>
            <w:vAlign w:val="bottom"/>
            <w:hideMark/>
          </w:tcPr>
          <w:p w14:paraId="582E7665"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192.00</w:t>
            </w:r>
          </w:p>
        </w:tc>
      </w:tr>
      <w:tr w:rsidR="007C774C" w:rsidRPr="001E19A7" w14:paraId="3EC16E82" w14:textId="77777777" w:rsidTr="007E7515">
        <w:trPr>
          <w:trHeight w:val="250"/>
          <w:jc w:val="center"/>
        </w:trPr>
        <w:tc>
          <w:tcPr>
            <w:tcW w:w="1900" w:type="dxa"/>
            <w:tcBorders>
              <w:top w:val="nil"/>
              <w:left w:val="single" w:sz="4" w:space="0" w:color="auto"/>
              <w:bottom w:val="single" w:sz="4" w:space="0" w:color="auto"/>
              <w:right w:val="nil"/>
            </w:tcBorders>
            <w:shd w:val="clear" w:color="auto" w:fill="auto"/>
            <w:noWrap/>
            <w:vAlign w:val="bottom"/>
            <w:hideMark/>
          </w:tcPr>
          <w:p w14:paraId="30ED3254"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16B083CE"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557.10</w:t>
            </w:r>
          </w:p>
        </w:tc>
        <w:tc>
          <w:tcPr>
            <w:tcW w:w="960" w:type="dxa"/>
            <w:tcBorders>
              <w:top w:val="nil"/>
              <w:left w:val="nil"/>
              <w:bottom w:val="single" w:sz="4" w:space="0" w:color="auto"/>
              <w:right w:val="nil"/>
            </w:tcBorders>
            <w:shd w:val="clear" w:color="auto" w:fill="auto"/>
            <w:noWrap/>
            <w:vAlign w:val="bottom"/>
            <w:hideMark/>
          </w:tcPr>
          <w:p w14:paraId="0CBD2DA9"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449.10</w:t>
            </w:r>
          </w:p>
        </w:tc>
        <w:tc>
          <w:tcPr>
            <w:tcW w:w="960" w:type="dxa"/>
            <w:tcBorders>
              <w:top w:val="nil"/>
              <w:left w:val="nil"/>
              <w:bottom w:val="single" w:sz="4" w:space="0" w:color="auto"/>
              <w:right w:val="nil"/>
            </w:tcBorders>
            <w:shd w:val="clear" w:color="auto" w:fill="auto"/>
            <w:noWrap/>
            <w:vAlign w:val="bottom"/>
            <w:hideMark/>
          </w:tcPr>
          <w:p w14:paraId="508D6C3C"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413.50</w:t>
            </w:r>
          </w:p>
        </w:tc>
        <w:tc>
          <w:tcPr>
            <w:tcW w:w="960" w:type="dxa"/>
            <w:tcBorders>
              <w:top w:val="nil"/>
              <w:left w:val="nil"/>
              <w:bottom w:val="single" w:sz="4" w:space="0" w:color="auto"/>
              <w:right w:val="nil"/>
            </w:tcBorders>
            <w:shd w:val="clear" w:color="auto" w:fill="auto"/>
            <w:noWrap/>
            <w:vAlign w:val="bottom"/>
            <w:hideMark/>
          </w:tcPr>
          <w:p w14:paraId="5C7E0A58"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374.70</w:t>
            </w:r>
          </w:p>
        </w:tc>
        <w:tc>
          <w:tcPr>
            <w:tcW w:w="960" w:type="dxa"/>
            <w:tcBorders>
              <w:top w:val="nil"/>
              <w:left w:val="nil"/>
              <w:bottom w:val="single" w:sz="4" w:space="0" w:color="auto"/>
              <w:right w:val="nil"/>
            </w:tcBorders>
            <w:shd w:val="clear" w:color="auto" w:fill="auto"/>
            <w:noWrap/>
            <w:vAlign w:val="bottom"/>
            <w:hideMark/>
          </w:tcPr>
          <w:p w14:paraId="6A5FB5EC"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331.80</w:t>
            </w:r>
          </w:p>
        </w:tc>
        <w:tc>
          <w:tcPr>
            <w:tcW w:w="960" w:type="dxa"/>
            <w:tcBorders>
              <w:top w:val="nil"/>
              <w:left w:val="nil"/>
              <w:bottom w:val="single" w:sz="4" w:space="0" w:color="auto"/>
              <w:right w:val="nil"/>
            </w:tcBorders>
            <w:shd w:val="clear" w:color="auto" w:fill="auto"/>
            <w:noWrap/>
            <w:vAlign w:val="bottom"/>
            <w:hideMark/>
          </w:tcPr>
          <w:p w14:paraId="74D30469"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297.70</w:t>
            </w:r>
          </w:p>
        </w:tc>
        <w:tc>
          <w:tcPr>
            <w:tcW w:w="960" w:type="dxa"/>
            <w:tcBorders>
              <w:top w:val="nil"/>
              <w:left w:val="nil"/>
              <w:bottom w:val="single" w:sz="4" w:space="0" w:color="auto"/>
              <w:right w:val="nil"/>
            </w:tcBorders>
            <w:shd w:val="clear" w:color="auto" w:fill="auto"/>
            <w:noWrap/>
            <w:vAlign w:val="bottom"/>
            <w:hideMark/>
          </w:tcPr>
          <w:p w14:paraId="5E5D1CA4"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240.90</w:t>
            </w:r>
          </w:p>
        </w:tc>
        <w:tc>
          <w:tcPr>
            <w:tcW w:w="960" w:type="dxa"/>
            <w:tcBorders>
              <w:top w:val="nil"/>
              <w:left w:val="nil"/>
              <w:bottom w:val="single" w:sz="4" w:space="0" w:color="auto"/>
              <w:right w:val="single" w:sz="4" w:space="0" w:color="auto"/>
            </w:tcBorders>
            <w:shd w:val="clear" w:color="auto" w:fill="auto"/>
            <w:noWrap/>
            <w:vAlign w:val="bottom"/>
            <w:hideMark/>
          </w:tcPr>
          <w:p w14:paraId="35209A04"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208.00</w:t>
            </w:r>
          </w:p>
        </w:tc>
      </w:tr>
    </w:tbl>
    <w:p w14:paraId="1DB95003" w14:textId="77777777" w:rsidR="007C774C" w:rsidRDefault="007C774C" w:rsidP="007C774C">
      <w:pPr>
        <w:jc w:val="both"/>
        <w:rPr>
          <w:rFonts w:ascii="Tahoma" w:hAnsi="Tahoma" w:cs="Tahoma"/>
        </w:rPr>
      </w:pPr>
    </w:p>
    <w:tbl>
      <w:tblPr>
        <w:tblW w:w="9580" w:type="dxa"/>
        <w:jc w:val="center"/>
        <w:tblLook w:val="04A0" w:firstRow="1" w:lastRow="0" w:firstColumn="1" w:lastColumn="0" w:noHBand="0" w:noVBand="1"/>
      </w:tblPr>
      <w:tblGrid>
        <w:gridCol w:w="1900"/>
        <w:gridCol w:w="960"/>
        <w:gridCol w:w="960"/>
        <w:gridCol w:w="960"/>
        <w:gridCol w:w="960"/>
        <w:gridCol w:w="960"/>
        <w:gridCol w:w="960"/>
        <w:gridCol w:w="960"/>
        <w:gridCol w:w="960"/>
      </w:tblGrid>
      <w:tr w:rsidR="007C774C" w:rsidRPr="009E3012" w14:paraId="3D925701" w14:textId="77777777" w:rsidTr="007E7515">
        <w:trPr>
          <w:trHeight w:val="250"/>
          <w:jc w:val="center"/>
        </w:trPr>
        <w:tc>
          <w:tcPr>
            <w:tcW w:w="9580" w:type="dxa"/>
            <w:gridSpan w:val="9"/>
            <w:tcBorders>
              <w:top w:val="single" w:sz="4" w:space="0" w:color="auto"/>
              <w:left w:val="single" w:sz="4" w:space="0" w:color="auto"/>
              <w:bottom w:val="nil"/>
              <w:right w:val="single" w:sz="4" w:space="0" w:color="000000"/>
            </w:tcBorders>
            <w:shd w:val="clear" w:color="000000" w:fill="B4C6E7"/>
            <w:noWrap/>
            <w:vAlign w:val="bottom"/>
            <w:hideMark/>
          </w:tcPr>
          <w:p w14:paraId="693F544F" w14:textId="77777777" w:rsidR="007C774C" w:rsidRPr="009E3012" w:rsidRDefault="007C774C" w:rsidP="007E7515">
            <w:pPr>
              <w:spacing w:after="0"/>
              <w:jc w:val="center"/>
              <w:rPr>
                <w:rFonts w:eastAsia="Times New Roman" w:cstheme="minorHAnsi"/>
                <w:b/>
                <w:bCs/>
                <w:lang w:eastAsia="en-GB"/>
              </w:rPr>
            </w:pPr>
            <w:r w:rsidRPr="009E3012">
              <w:rPr>
                <w:rFonts w:eastAsia="Times New Roman" w:cstheme="minorHAnsi"/>
                <w:b/>
                <w:bCs/>
                <w:lang w:eastAsia="en-GB"/>
              </w:rPr>
              <w:t>Number of Children Cautioned or Sentenced 10 - 17</w:t>
            </w:r>
          </w:p>
        </w:tc>
      </w:tr>
      <w:tr w:rsidR="007C774C" w:rsidRPr="009E3012" w14:paraId="29E5F4EF" w14:textId="77777777" w:rsidTr="007E7515">
        <w:trPr>
          <w:trHeight w:val="250"/>
          <w:jc w:val="center"/>
        </w:trPr>
        <w:tc>
          <w:tcPr>
            <w:tcW w:w="9580" w:type="dxa"/>
            <w:gridSpan w:val="9"/>
            <w:tcBorders>
              <w:top w:val="nil"/>
              <w:left w:val="single" w:sz="4" w:space="0" w:color="auto"/>
              <w:bottom w:val="single" w:sz="4" w:space="0" w:color="auto"/>
              <w:right w:val="single" w:sz="4" w:space="0" w:color="000000"/>
            </w:tcBorders>
            <w:shd w:val="clear" w:color="000000" w:fill="B4C6E7"/>
            <w:noWrap/>
            <w:vAlign w:val="bottom"/>
            <w:hideMark/>
          </w:tcPr>
          <w:p w14:paraId="3220A851" w14:textId="77777777" w:rsidR="007C774C" w:rsidRPr="009E3012" w:rsidRDefault="007C774C" w:rsidP="007E7515">
            <w:pPr>
              <w:spacing w:after="0"/>
              <w:jc w:val="center"/>
              <w:rPr>
                <w:rFonts w:eastAsia="Times New Roman" w:cstheme="minorHAnsi"/>
                <w:lang w:eastAsia="en-GB"/>
              </w:rPr>
            </w:pPr>
            <w:r w:rsidRPr="009E3012">
              <w:rPr>
                <w:rFonts w:eastAsia="Times New Roman" w:cstheme="minorHAnsi"/>
                <w:lang w:eastAsia="en-GB"/>
              </w:rPr>
              <w:t>(Rate per 10,000)</w:t>
            </w:r>
          </w:p>
        </w:tc>
      </w:tr>
      <w:tr w:rsidR="007C774C" w:rsidRPr="009E3012" w14:paraId="08B0E164" w14:textId="77777777" w:rsidTr="007E7515">
        <w:trPr>
          <w:trHeight w:val="260"/>
          <w:jc w:val="center"/>
        </w:trPr>
        <w:tc>
          <w:tcPr>
            <w:tcW w:w="1900" w:type="dxa"/>
            <w:tcBorders>
              <w:top w:val="nil"/>
              <w:left w:val="single" w:sz="4" w:space="0" w:color="auto"/>
              <w:bottom w:val="single" w:sz="8" w:space="0" w:color="auto"/>
              <w:right w:val="nil"/>
            </w:tcBorders>
            <w:shd w:val="clear" w:color="auto" w:fill="auto"/>
            <w:vAlign w:val="bottom"/>
            <w:hideMark/>
          </w:tcPr>
          <w:p w14:paraId="75F22F91"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6717B719"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13D829CE"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66C870A4"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3296353F"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47857A6B"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66B62E1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nil"/>
            </w:tcBorders>
            <w:shd w:val="clear" w:color="auto" w:fill="auto"/>
            <w:vAlign w:val="bottom"/>
            <w:hideMark/>
          </w:tcPr>
          <w:p w14:paraId="7614072B"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c>
          <w:tcPr>
            <w:tcW w:w="960" w:type="dxa"/>
            <w:tcBorders>
              <w:top w:val="nil"/>
              <w:left w:val="nil"/>
              <w:bottom w:val="single" w:sz="8" w:space="0" w:color="auto"/>
              <w:right w:val="single" w:sz="4" w:space="0" w:color="auto"/>
            </w:tcBorders>
            <w:shd w:val="clear" w:color="auto" w:fill="auto"/>
            <w:vAlign w:val="bottom"/>
            <w:hideMark/>
          </w:tcPr>
          <w:p w14:paraId="7963E764"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2020</w:t>
            </w:r>
          </w:p>
        </w:tc>
      </w:tr>
      <w:tr w:rsidR="007C774C" w:rsidRPr="009E3012" w14:paraId="1F21A398"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04C368C3"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5796B37E" w14:textId="77777777" w:rsidR="007C774C" w:rsidRPr="00D41A2C" w:rsidRDefault="007C774C" w:rsidP="007E7515">
            <w:pPr>
              <w:spacing w:after="0"/>
              <w:rPr>
                <w:rFonts w:eastAsia="Times New Roman" w:cstheme="minorHAnsi"/>
                <w:color w:val="0070C0"/>
                <w:sz w:val="22"/>
                <w:szCs w:val="22"/>
                <w:lang w:eastAsia="en-GB"/>
              </w:rPr>
            </w:pPr>
          </w:p>
        </w:tc>
        <w:tc>
          <w:tcPr>
            <w:tcW w:w="960" w:type="dxa"/>
            <w:tcBorders>
              <w:top w:val="nil"/>
              <w:left w:val="nil"/>
              <w:bottom w:val="nil"/>
              <w:right w:val="nil"/>
            </w:tcBorders>
            <w:shd w:val="clear" w:color="auto" w:fill="auto"/>
            <w:noWrap/>
            <w:vAlign w:val="bottom"/>
            <w:hideMark/>
          </w:tcPr>
          <w:p w14:paraId="4B70BA85"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3EB060AD"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0F7996F4"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46A0DAC5"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23F58006"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47.90</w:t>
            </w:r>
          </w:p>
        </w:tc>
        <w:tc>
          <w:tcPr>
            <w:tcW w:w="960" w:type="dxa"/>
            <w:tcBorders>
              <w:top w:val="nil"/>
              <w:left w:val="nil"/>
              <w:bottom w:val="nil"/>
              <w:right w:val="nil"/>
            </w:tcBorders>
            <w:shd w:val="clear" w:color="auto" w:fill="auto"/>
            <w:noWrap/>
            <w:vAlign w:val="bottom"/>
            <w:hideMark/>
          </w:tcPr>
          <w:p w14:paraId="1C3D3276"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44.60</w:t>
            </w:r>
          </w:p>
        </w:tc>
        <w:tc>
          <w:tcPr>
            <w:tcW w:w="960" w:type="dxa"/>
            <w:tcBorders>
              <w:top w:val="nil"/>
              <w:left w:val="nil"/>
              <w:bottom w:val="nil"/>
              <w:right w:val="single" w:sz="4" w:space="0" w:color="auto"/>
            </w:tcBorders>
            <w:shd w:val="clear" w:color="auto" w:fill="auto"/>
            <w:noWrap/>
            <w:vAlign w:val="bottom"/>
            <w:hideMark/>
          </w:tcPr>
          <w:p w14:paraId="72C588E5"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32.10</w:t>
            </w:r>
          </w:p>
        </w:tc>
      </w:tr>
      <w:tr w:rsidR="007C774C" w:rsidRPr="009E3012" w14:paraId="5DC4D3B0"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688DAEFF"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1E7F4FFE" w14:textId="77777777" w:rsidR="007C774C" w:rsidRPr="00D41A2C" w:rsidRDefault="007C774C" w:rsidP="007E7515">
            <w:pPr>
              <w:spacing w:after="0"/>
              <w:rPr>
                <w:rFonts w:eastAsia="Times New Roman" w:cstheme="minorHAnsi"/>
                <w:color w:val="1F4E78"/>
                <w:sz w:val="22"/>
                <w:szCs w:val="22"/>
                <w:lang w:eastAsia="en-GB"/>
              </w:rPr>
            </w:pPr>
          </w:p>
        </w:tc>
        <w:tc>
          <w:tcPr>
            <w:tcW w:w="960" w:type="dxa"/>
            <w:tcBorders>
              <w:top w:val="nil"/>
              <w:left w:val="nil"/>
              <w:bottom w:val="nil"/>
              <w:right w:val="nil"/>
            </w:tcBorders>
            <w:shd w:val="clear" w:color="auto" w:fill="auto"/>
            <w:noWrap/>
            <w:vAlign w:val="bottom"/>
            <w:hideMark/>
          </w:tcPr>
          <w:p w14:paraId="152C9792"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6ABF7CC6"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4F22B5BC"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01A2C62A"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5C98FD11"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48.50</w:t>
            </w:r>
          </w:p>
        </w:tc>
        <w:tc>
          <w:tcPr>
            <w:tcW w:w="960" w:type="dxa"/>
            <w:tcBorders>
              <w:top w:val="nil"/>
              <w:left w:val="nil"/>
              <w:bottom w:val="nil"/>
              <w:right w:val="nil"/>
            </w:tcBorders>
            <w:shd w:val="clear" w:color="auto" w:fill="auto"/>
            <w:noWrap/>
            <w:vAlign w:val="bottom"/>
            <w:hideMark/>
          </w:tcPr>
          <w:p w14:paraId="74315DC6"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41.90</w:t>
            </w:r>
          </w:p>
        </w:tc>
        <w:tc>
          <w:tcPr>
            <w:tcW w:w="960" w:type="dxa"/>
            <w:tcBorders>
              <w:top w:val="nil"/>
              <w:left w:val="nil"/>
              <w:bottom w:val="nil"/>
              <w:right w:val="single" w:sz="4" w:space="0" w:color="auto"/>
            </w:tcBorders>
            <w:shd w:val="clear" w:color="auto" w:fill="auto"/>
            <w:noWrap/>
            <w:vAlign w:val="bottom"/>
            <w:hideMark/>
          </w:tcPr>
          <w:p w14:paraId="24E7701D"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32.20</w:t>
            </w:r>
          </w:p>
        </w:tc>
      </w:tr>
      <w:tr w:rsidR="007C774C" w:rsidRPr="009E3012" w14:paraId="3AF51F02"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62F9E7E5"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284217AE" w14:textId="77777777" w:rsidR="007C774C" w:rsidRPr="00D41A2C" w:rsidRDefault="007C774C" w:rsidP="007E7515">
            <w:pPr>
              <w:spacing w:after="0"/>
              <w:rPr>
                <w:rFonts w:eastAsia="Times New Roman" w:cstheme="minorHAnsi"/>
                <w:color w:val="375623"/>
                <w:sz w:val="22"/>
                <w:szCs w:val="22"/>
                <w:lang w:eastAsia="en-GB"/>
              </w:rPr>
            </w:pPr>
          </w:p>
        </w:tc>
        <w:tc>
          <w:tcPr>
            <w:tcW w:w="960" w:type="dxa"/>
            <w:tcBorders>
              <w:top w:val="nil"/>
              <w:left w:val="nil"/>
              <w:bottom w:val="nil"/>
              <w:right w:val="nil"/>
            </w:tcBorders>
            <w:shd w:val="clear" w:color="auto" w:fill="auto"/>
            <w:noWrap/>
            <w:vAlign w:val="bottom"/>
            <w:hideMark/>
          </w:tcPr>
          <w:p w14:paraId="0A933FBD"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4E00DAC0"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11D4CE38"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2BF80559" w14:textId="77777777" w:rsidR="007C774C" w:rsidRPr="00D41A2C" w:rsidRDefault="007C774C" w:rsidP="007E7515">
            <w:pPr>
              <w:spacing w:after="0"/>
              <w:jc w:val="center"/>
              <w:rPr>
                <w:rFonts w:eastAsia="Times New Roman" w:cstheme="minorHAnsi"/>
                <w:sz w:val="22"/>
                <w:szCs w:val="22"/>
                <w:lang w:eastAsia="en-GB"/>
              </w:rPr>
            </w:pPr>
          </w:p>
        </w:tc>
        <w:tc>
          <w:tcPr>
            <w:tcW w:w="960" w:type="dxa"/>
            <w:tcBorders>
              <w:top w:val="nil"/>
              <w:left w:val="nil"/>
              <w:bottom w:val="nil"/>
              <w:right w:val="nil"/>
            </w:tcBorders>
            <w:shd w:val="clear" w:color="auto" w:fill="auto"/>
            <w:noWrap/>
            <w:vAlign w:val="bottom"/>
            <w:hideMark/>
          </w:tcPr>
          <w:p w14:paraId="64F1FA5A"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43.63</w:t>
            </w:r>
          </w:p>
        </w:tc>
        <w:tc>
          <w:tcPr>
            <w:tcW w:w="960" w:type="dxa"/>
            <w:tcBorders>
              <w:top w:val="nil"/>
              <w:left w:val="nil"/>
              <w:bottom w:val="nil"/>
              <w:right w:val="nil"/>
            </w:tcBorders>
            <w:shd w:val="clear" w:color="auto" w:fill="auto"/>
            <w:noWrap/>
            <w:vAlign w:val="bottom"/>
            <w:hideMark/>
          </w:tcPr>
          <w:p w14:paraId="321E326D"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39.03</w:t>
            </w:r>
          </w:p>
        </w:tc>
        <w:tc>
          <w:tcPr>
            <w:tcW w:w="960" w:type="dxa"/>
            <w:tcBorders>
              <w:top w:val="nil"/>
              <w:left w:val="nil"/>
              <w:bottom w:val="nil"/>
              <w:right w:val="single" w:sz="4" w:space="0" w:color="auto"/>
            </w:tcBorders>
            <w:shd w:val="clear" w:color="auto" w:fill="auto"/>
            <w:noWrap/>
            <w:vAlign w:val="bottom"/>
            <w:hideMark/>
          </w:tcPr>
          <w:p w14:paraId="4B81505F"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30.77</w:t>
            </w:r>
          </w:p>
        </w:tc>
      </w:tr>
      <w:tr w:rsidR="007C774C" w:rsidRPr="009E3012" w14:paraId="585F6126" w14:textId="77777777" w:rsidTr="007E7515">
        <w:trPr>
          <w:trHeight w:val="250"/>
          <w:jc w:val="center"/>
        </w:trPr>
        <w:tc>
          <w:tcPr>
            <w:tcW w:w="1900" w:type="dxa"/>
            <w:tcBorders>
              <w:top w:val="nil"/>
              <w:left w:val="single" w:sz="4" w:space="0" w:color="auto"/>
              <w:bottom w:val="single" w:sz="4" w:space="0" w:color="auto"/>
              <w:right w:val="nil"/>
            </w:tcBorders>
            <w:shd w:val="clear" w:color="auto" w:fill="auto"/>
            <w:noWrap/>
            <w:vAlign w:val="bottom"/>
            <w:hideMark/>
          </w:tcPr>
          <w:p w14:paraId="68B3690A"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45D19241"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13E4977D"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43946203"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2E80F17F"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23BD57E6"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31E1E653"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51.30</w:t>
            </w:r>
          </w:p>
        </w:tc>
        <w:tc>
          <w:tcPr>
            <w:tcW w:w="960" w:type="dxa"/>
            <w:tcBorders>
              <w:top w:val="nil"/>
              <w:left w:val="nil"/>
              <w:bottom w:val="single" w:sz="4" w:space="0" w:color="auto"/>
              <w:right w:val="nil"/>
            </w:tcBorders>
            <w:shd w:val="clear" w:color="auto" w:fill="auto"/>
            <w:noWrap/>
            <w:vAlign w:val="bottom"/>
            <w:hideMark/>
          </w:tcPr>
          <w:p w14:paraId="424DDAD7"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40.70</w:t>
            </w:r>
          </w:p>
        </w:tc>
        <w:tc>
          <w:tcPr>
            <w:tcW w:w="960" w:type="dxa"/>
            <w:tcBorders>
              <w:top w:val="nil"/>
              <w:left w:val="nil"/>
              <w:bottom w:val="single" w:sz="4" w:space="0" w:color="auto"/>
              <w:right w:val="single" w:sz="4" w:space="0" w:color="auto"/>
            </w:tcBorders>
            <w:shd w:val="clear" w:color="auto" w:fill="auto"/>
            <w:noWrap/>
            <w:vAlign w:val="bottom"/>
            <w:hideMark/>
          </w:tcPr>
          <w:p w14:paraId="3FD13808"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34.90</w:t>
            </w:r>
          </w:p>
        </w:tc>
      </w:tr>
    </w:tbl>
    <w:p w14:paraId="5E1ECB44" w14:textId="77777777" w:rsidR="007C774C" w:rsidRDefault="007C774C" w:rsidP="007C774C">
      <w:pPr>
        <w:jc w:val="both"/>
        <w:rPr>
          <w:rFonts w:ascii="Tahoma" w:hAnsi="Tahoma" w:cs="Tahoma"/>
        </w:rPr>
      </w:pPr>
    </w:p>
    <w:tbl>
      <w:tblPr>
        <w:tblW w:w="9580" w:type="dxa"/>
        <w:jc w:val="center"/>
        <w:tblLook w:val="04A0" w:firstRow="1" w:lastRow="0" w:firstColumn="1" w:lastColumn="0" w:noHBand="0" w:noVBand="1"/>
      </w:tblPr>
      <w:tblGrid>
        <w:gridCol w:w="1900"/>
        <w:gridCol w:w="960"/>
        <w:gridCol w:w="960"/>
        <w:gridCol w:w="960"/>
        <w:gridCol w:w="960"/>
        <w:gridCol w:w="960"/>
        <w:gridCol w:w="960"/>
        <w:gridCol w:w="960"/>
        <w:gridCol w:w="960"/>
      </w:tblGrid>
      <w:tr w:rsidR="007C774C" w:rsidRPr="009E3012" w14:paraId="75DD6198" w14:textId="77777777" w:rsidTr="007E7515">
        <w:trPr>
          <w:trHeight w:val="250"/>
          <w:jc w:val="center"/>
        </w:trPr>
        <w:tc>
          <w:tcPr>
            <w:tcW w:w="9580" w:type="dxa"/>
            <w:gridSpan w:val="9"/>
            <w:tcBorders>
              <w:top w:val="single" w:sz="4" w:space="0" w:color="auto"/>
              <w:left w:val="single" w:sz="4" w:space="0" w:color="auto"/>
              <w:bottom w:val="nil"/>
              <w:right w:val="single" w:sz="4" w:space="0" w:color="000000"/>
            </w:tcBorders>
            <w:shd w:val="clear" w:color="000000" w:fill="B4C6E7"/>
            <w:noWrap/>
            <w:vAlign w:val="bottom"/>
            <w:hideMark/>
          </w:tcPr>
          <w:p w14:paraId="5E68CF16" w14:textId="77777777" w:rsidR="007C774C" w:rsidRPr="009E3012" w:rsidRDefault="007C774C" w:rsidP="007E7515">
            <w:pPr>
              <w:spacing w:after="0"/>
              <w:jc w:val="center"/>
              <w:rPr>
                <w:rFonts w:eastAsia="Times New Roman" w:cstheme="minorHAnsi"/>
                <w:b/>
                <w:bCs/>
                <w:lang w:eastAsia="en-GB"/>
              </w:rPr>
            </w:pPr>
            <w:r w:rsidRPr="009E3012">
              <w:rPr>
                <w:rFonts w:eastAsia="Times New Roman" w:cstheme="minorHAnsi"/>
                <w:b/>
                <w:bCs/>
                <w:lang w:eastAsia="en-GB"/>
              </w:rPr>
              <w:lastRenderedPageBreak/>
              <w:t>Proportion of Young Offenders Who Re-offend (15 -17)</w:t>
            </w:r>
          </w:p>
        </w:tc>
      </w:tr>
      <w:tr w:rsidR="007C774C" w:rsidRPr="009E3012" w14:paraId="214DF266" w14:textId="77777777" w:rsidTr="007E7515">
        <w:trPr>
          <w:trHeight w:val="250"/>
          <w:jc w:val="center"/>
        </w:trPr>
        <w:tc>
          <w:tcPr>
            <w:tcW w:w="9580" w:type="dxa"/>
            <w:gridSpan w:val="9"/>
            <w:tcBorders>
              <w:top w:val="nil"/>
              <w:left w:val="single" w:sz="4" w:space="0" w:color="auto"/>
              <w:bottom w:val="single" w:sz="4" w:space="0" w:color="auto"/>
              <w:right w:val="single" w:sz="4" w:space="0" w:color="000000"/>
            </w:tcBorders>
            <w:shd w:val="clear" w:color="000000" w:fill="B4C6E7"/>
            <w:noWrap/>
            <w:vAlign w:val="bottom"/>
            <w:hideMark/>
          </w:tcPr>
          <w:p w14:paraId="48F605EB" w14:textId="77777777" w:rsidR="007C774C" w:rsidRPr="009E3012" w:rsidRDefault="007C774C" w:rsidP="007E7515">
            <w:pPr>
              <w:spacing w:after="0"/>
              <w:jc w:val="center"/>
              <w:rPr>
                <w:rFonts w:eastAsia="Times New Roman" w:cstheme="minorHAnsi"/>
                <w:lang w:eastAsia="en-GB"/>
              </w:rPr>
            </w:pPr>
            <w:r w:rsidRPr="009E3012">
              <w:rPr>
                <w:rFonts w:eastAsia="Times New Roman" w:cstheme="minorHAnsi"/>
                <w:lang w:eastAsia="en-GB"/>
              </w:rPr>
              <w:t>(%)</w:t>
            </w:r>
          </w:p>
        </w:tc>
      </w:tr>
      <w:tr w:rsidR="007C774C" w:rsidRPr="009E3012" w14:paraId="73FDBE83" w14:textId="77777777" w:rsidTr="007E7515">
        <w:trPr>
          <w:trHeight w:val="260"/>
          <w:jc w:val="center"/>
        </w:trPr>
        <w:tc>
          <w:tcPr>
            <w:tcW w:w="1900" w:type="dxa"/>
            <w:tcBorders>
              <w:top w:val="nil"/>
              <w:left w:val="single" w:sz="4" w:space="0" w:color="auto"/>
              <w:bottom w:val="single" w:sz="8" w:space="0" w:color="auto"/>
              <w:right w:val="nil"/>
            </w:tcBorders>
            <w:shd w:val="clear" w:color="auto" w:fill="auto"/>
            <w:vAlign w:val="bottom"/>
            <w:hideMark/>
          </w:tcPr>
          <w:p w14:paraId="4658E75B" w14:textId="77777777" w:rsidR="007C774C" w:rsidRPr="00D41A2C" w:rsidRDefault="007C774C" w:rsidP="007E7515">
            <w:pPr>
              <w:spacing w:after="0"/>
              <w:rPr>
                <w:rFonts w:eastAsia="Times New Roman" w:cstheme="minorHAnsi"/>
                <w:color w:val="C0C0C0"/>
                <w:sz w:val="22"/>
                <w:szCs w:val="22"/>
                <w:lang w:eastAsia="en-GB"/>
              </w:rPr>
            </w:pPr>
            <w:r w:rsidRPr="00D41A2C">
              <w:rPr>
                <w:rFonts w:eastAsia="Times New Roman" w:cstheme="minorHAnsi"/>
                <w:color w:val="C0C0C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5BB05FA7"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2012</w:t>
            </w:r>
          </w:p>
        </w:tc>
        <w:tc>
          <w:tcPr>
            <w:tcW w:w="960" w:type="dxa"/>
            <w:tcBorders>
              <w:top w:val="nil"/>
              <w:left w:val="nil"/>
              <w:bottom w:val="single" w:sz="8" w:space="0" w:color="auto"/>
              <w:right w:val="nil"/>
            </w:tcBorders>
            <w:shd w:val="clear" w:color="auto" w:fill="auto"/>
            <w:vAlign w:val="bottom"/>
            <w:hideMark/>
          </w:tcPr>
          <w:p w14:paraId="18528275"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2013</w:t>
            </w:r>
          </w:p>
        </w:tc>
        <w:tc>
          <w:tcPr>
            <w:tcW w:w="960" w:type="dxa"/>
            <w:tcBorders>
              <w:top w:val="nil"/>
              <w:left w:val="nil"/>
              <w:bottom w:val="single" w:sz="8" w:space="0" w:color="auto"/>
              <w:right w:val="nil"/>
            </w:tcBorders>
            <w:shd w:val="clear" w:color="auto" w:fill="auto"/>
            <w:vAlign w:val="bottom"/>
            <w:hideMark/>
          </w:tcPr>
          <w:p w14:paraId="30636E7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2014</w:t>
            </w:r>
          </w:p>
        </w:tc>
        <w:tc>
          <w:tcPr>
            <w:tcW w:w="960" w:type="dxa"/>
            <w:tcBorders>
              <w:top w:val="nil"/>
              <w:left w:val="nil"/>
              <w:bottom w:val="single" w:sz="8" w:space="0" w:color="auto"/>
              <w:right w:val="nil"/>
            </w:tcBorders>
            <w:shd w:val="clear" w:color="auto" w:fill="auto"/>
            <w:vAlign w:val="bottom"/>
            <w:hideMark/>
          </w:tcPr>
          <w:p w14:paraId="71927CC9"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2015</w:t>
            </w:r>
          </w:p>
        </w:tc>
        <w:tc>
          <w:tcPr>
            <w:tcW w:w="960" w:type="dxa"/>
            <w:tcBorders>
              <w:top w:val="nil"/>
              <w:left w:val="nil"/>
              <w:bottom w:val="single" w:sz="8" w:space="0" w:color="auto"/>
              <w:right w:val="nil"/>
            </w:tcBorders>
            <w:shd w:val="clear" w:color="auto" w:fill="auto"/>
            <w:vAlign w:val="bottom"/>
            <w:hideMark/>
          </w:tcPr>
          <w:p w14:paraId="1BCA20E2"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2016</w:t>
            </w:r>
          </w:p>
        </w:tc>
        <w:tc>
          <w:tcPr>
            <w:tcW w:w="960" w:type="dxa"/>
            <w:tcBorders>
              <w:top w:val="nil"/>
              <w:left w:val="nil"/>
              <w:bottom w:val="single" w:sz="8" w:space="0" w:color="auto"/>
              <w:right w:val="nil"/>
            </w:tcBorders>
            <w:shd w:val="clear" w:color="auto" w:fill="auto"/>
            <w:vAlign w:val="bottom"/>
            <w:hideMark/>
          </w:tcPr>
          <w:p w14:paraId="345C4D4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2017</w:t>
            </w:r>
          </w:p>
        </w:tc>
        <w:tc>
          <w:tcPr>
            <w:tcW w:w="960" w:type="dxa"/>
            <w:tcBorders>
              <w:top w:val="nil"/>
              <w:left w:val="nil"/>
              <w:bottom w:val="single" w:sz="8" w:space="0" w:color="auto"/>
              <w:right w:val="nil"/>
            </w:tcBorders>
            <w:shd w:val="clear" w:color="auto" w:fill="auto"/>
            <w:vAlign w:val="bottom"/>
            <w:hideMark/>
          </w:tcPr>
          <w:p w14:paraId="540E5C96"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single" w:sz="4" w:space="0" w:color="auto"/>
            </w:tcBorders>
            <w:shd w:val="clear" w:color="auto" w:fill="auto"/>
            <w:vAlign w:val="bottom"/>
            <w:hideMark/>
          </w:tcPr>
          <w:p w14:paraId="4602C99F"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r>
      <w:tr w:rsidR="007C774C" w:rsidRPr="009E3012" w14:paraId="04CE5934"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68829B0D"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75833E7A"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48.15</w:t>
            </w:r>
          </w:p>
        </w:tc>
        <w:tc>
          <w:tcPr>
            <w:tcW w:w="960" w:type="dxa"/>
            <w:tcBorders>
              <w:top w:val="nil"/>
              <w:left w:val="nil"/>
              <w:bottom w:val="nil"/>
              <w:right w:val="nil"/>
            </w:tcBorders>
            <w:shd w:val="clear" w:color="auto" w:fill="auto"/>
            <w:noWrap/>
            <w:vAlign w:val="bottom"/>
            <w:hideMark/>
          </w:tcPr>
          <w:p w14:paraId="4700B8B8"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45.80</w:t>
            </w:r>
          </w:p>
        </w:tc>
        <w:tc>
          <w:tcPr>
            <w:tcW w:w="960" w:type="dxa"/>
            <w:tcBorders>
              <w:top w:val="nil"/>
              <w:left w:val="nil"/>
              <w:bottom w:val="nil"/>
              <w:right w:val="nil"/>
            </w:tcBorders>
            <w:shd w:val="clear" w:color="auto" w:fill="auto"/>
            <w:noWrap/>
            <w:vAlign w:val="bottom"/>
            <w:hideMark/>
          </w:tcPr>
          <w:p w14:paraId="01BB41FD"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42.76</w:t>
            </w:r>
          </w:p>
        </w:tc>
        <w:tc>
          <w:tcPr>
            <w:tcW w:w="960" w:type="dxa"/>
            <w:tcBorders>
              <w:top w:val="nil"/>
              <w:left w:val="nil"/>
              <w:bottom w:val="nil"/>
              <w:right w:val="nil"/>
            </w:tcBorders>
            <w:shd w:val="clear" w:color="auto" w:fill="auto"/>
            <w:noWrap/>
            <w:vAlign w:val="bottom"/>
            <w:hideMark/>
          </w:tcPr>
          <w:p w14:paraId="07DF43E8"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40.00</w:t>
            </w:r>
          </w:p>
        </w:tc>
        <w:tc>
          <w:tcPr>
            <w:tcW w:w="960" w:type="dxa"/>
            <w:tcBorders>
              <w:top w:val="nil"/>
              <w:left w:val="nil"/>
              <w:bottom w:val="nil"/>
              <w:right w:val="nil"/>
            </w:tcBorders>
            <w:shd w:val="clear" w:color="auto" w:fill="auto"/>
            <w:noWrap/>
            <w:vAlign w:val="bottom"/>
            <w:hideMark/>
          </w:tcPr>
          <w:p w14:paraId="1B3CC938"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46.25</w:t>
            </w:r>
          </w:p>
        </w:tc>
        <w:tc>
          <w:tcPr>
            <w:tcW w:w="960" w:type="dxa"/>
            <w:tcBorders>
              <w:top w:val="nil"/>
              <w:left w:val="nil"/>
              <w:bottom w:val="nil"/>
              <w:right w:val="nil"/>
            </w:tcBorders>
            <w:shd w:val="clear" w:color="auto" w:fill="auto"/>
            <w:noWrap/>
            <w:vAlign w:val="bottom"/>
            <w:hideMark/>
          </w:tcPr>
          <w:p w14:paraId="06001AB7"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54.26</w:t>
            </w:r>
          </w:p>
        </w:tc>
        <w:tc>
          <w:tcPr>
            <w:tcW w:w="960" w:type="dxa"/>
            <w:tcBorders>
              <w:top w:val="nil"/>
              <w:left w:val="nil"/>
              <w:bottom w:val="nil"/>
              <w:right w:val="nil"/>
            </w:tcBorders>
            <w:shd w:val="clear" w:color="auto" w:fill="auto"/>
            <w:noWrap/>
            <w:vAlign w:val="bottom"/>
            <w:hideMark/>
          </w:tcPr>
          <w:p w14:paraId="4D0D9D9B"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52.83</w:t>
            </w:r>
          </w:p>
        </w:tc>
        <w:tc>
          <w:tcPr>
            <w:tcW w:w="960" w:type="dxa"/>
            <w:tcBorders>
              <w:top w:val="nil"/>
              <w:left w:val="nil"/>
              <w:bottom w:val="nil"/>
              <w:right w:val="single" w:sz="4" w:space="0" w:color="auto"/>
            </w:tcBorders>
            <w:shd w:val="clear" w:color="auto" w:fill="auto"/>
            <w:noWrap/>
            <w:vAlign w:val="bottom"/>
            <w:hideMark/>
          </w:tcPr>
          <w:p w14:paraId="1E64319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35.44</w:t>
            </w:r>
          </w:p>
        </w:tc>
      </w:tr>
      <w:tr w:rsidR="007C774C" w:rsidRPr="009E3012" w14:paraId="102A184D"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7B40C4FA"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7ED1A7A6"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43.65</w:t>
            </w:r>
          </w:p>
        </w:tc>
        <w:tc>
          <w:tcPr>
            <w:tcW w:w="960" w:type="dxa"/>
            <w:tcBorders>
              <w:top w:val="nil"/>
              <w:left w:val="nil"/>
              <w:bottom w:val="nil"/>
              <w:right w:val="nil"/>
            </w:tcBorders>
            <w:shd w:val="clear" w:color="auto" w:fill="auto"/>
            <w:noWrap/>
            <w:vAlign w:val="bottom"/>
            <w:hideMark/>
          </w:tcPr>
          <w:p w14:paraId="4C197CD2"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45.39</w:t>
            </w:r>
          </w:p>
        </w:tc>
        <w:tc>
          <w:tcPr>
            <w:tcW w:w="960" w:type="dxa"/>
            <w:tcBorders>
              <w:top w:val="nil"/>
              <w:left w:val="nil"/>
              <w:bottom w:val="nil"/>
              <w:right w:val="nil"/>
            </w:tcBorders>
            <w:shd w:val="clear" w:color="auto" w:fill="auto"/>
            <w:noWrap/>
            <w:vAlign w:val="bottom"/>
            <w:hideMark/>
          </w:tcPr>
          <w:p w14:paraId="08D66553"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45.20</w:t>
            </w:r>
          </w:p>
        </w:tc>
        <w:tc>
          <w:tcPr>
            <w:tcW w:w="960" w:type="dxa"/>
            <w:tcBorders>
              <w:top w:val="nil"/>
              <w:left w:val="nil"/>
              <w:bottom w:val="nil"/>
              <w:right w:val="nil"/>
            </w:tcBorders>
            <w:shd w:val="clear" w:color="auto" w:fill="auto"/>
            <w:noWrap/>
            <w:vAlign w:val="bottom"/>
            <w:hideMark/>
          </w:tcPr>
          <w:p w14:paraId="23F9DD3F"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43.92</w:t>
            </w:r>
          </w:p>
        </w:tc>
        <w:tc>
          <w:tcPr>
            <w:tcW w:w="960" w:type="dxa"/>
            <w:tcBorders>
              <w:top w:val="nil"/>
              <w:left w:val="nil"/>
              <w:bottom w:val="nil"/>
              <w:right w:val="nil"/>
            </w:tcBorders>
            <w:shd w:val="clear" w:color="auto" w:fill="auto"/>
            <w:noWrap/>
            <w:vAlign w:val="bottom"/>
            <w:hideMark/>
          </w:tcPr>
          <w:p w14:paraId="43A9874A"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41.54</w:t>
            </w:r>
          </w:p>
        </w:tc>
        <w:tc>
          <w:tcPr>
            <w:tcW w:w="960" w:type="dxa"/>
            <w:tcBorders>
              <w:top w:val="nil"/>
              <w:left w:val="nil"/>
              <w:bottom w:val="nil"/>
              <w:right w:val="nil"/>
            </w:tcBorders>
            <w:shd w:val="clear" w:color="auto" w:fill="auto"/>
            <w:noWrap/>
            <w:vAlign w:val="bottom"/>
            <w:hideMark/>
          </w:tcPr>
          <w:p w14:paraId="59B7EDB6"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40.34</w:t>
            </w:r>
          </w:p>
        </w:tc>
        <w:tc>
          <w:tcPr>
            <w:tcW w:w="960" w:type="dxa"/>
            <w:tcBorders>
              <w:top w:val="nil"/>
              <w:left w:val="nil"/>
              <w:bottom w:val="nil"/>
              <w:right w:val="nil"/>
            </w:tcBorders>
            <w:shd w:val="clear" w:color="auto" w:fill="auto"/>
            <w:noWrap/>
            <w:vAlign w:val="bottom"/>
            <w:hideMark/>
          </w:tcPr>
          <w:p w14:paraId="00273211"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37.67</w:t>
            </w:r>
          </w:p>
        </w:tc>
        <w:tc>
          <w:tcPr>
            <w:tcW w:w="960" w:type="dxa"/>
            <w:tcBorders>
              <w:top w:val="nil"/>
              <w:left w:val="nil"/>
              <w:bottom w:val="nil"/>
              <w:right w:val="single" w:sz="4" w:space="0" w:color="auto"/>
            </w:tcBorders>
            <w:shd w:val="clear" w:color="auto" w:fill="auto"/>
            <w:noWrap/>
            <w:vAlign w:val="bottom"/>
            <w:hideMark/>
          </w:tcPr>
          <w:p w14:paraId="7AB86C92"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32.05</w:t>
            </w:r>
          </w:p>
        </w:tc>
      </w:tr>
      <w:tr w:rsidR="007C774C" w:rsidRPr="009E3012" w14:paraId="13F3589E"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39F2FC31"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39C1C2D0"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40.43</w:t>
            </w:r>
          </w:p>
        </w:tc>
        <w:tc>
          <w:tcPr>
            <w:tcW w:w="960" w:type="dxa"/>
            <w:tcBorders>
              <w:top w:val="nil"/>
              <w:left w:val="nil"/>
              <w:bottom w:val="nil"/>
              <w:right w:val="nil"/>
            </w:tcBorders>
            <w:shd w:val="clear" w:color="auto" w:fill="auto"/>
            <w:noWrap/>
            <w:vAlign w:val="bottom"/>
            <w:hideMark/>
          </w:tcPr>
          <w:p w14:paraId="595B6553"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44.90</w:t>
            </w:r>
          </w:p>
        </w:tc>
        <w:tc>
          <w:tcPr>
            <w:tcW w:w="960" w:type="dxa"/>
            <w:tcBorders>
              <w:top w:val="nil"/>
              <w:left w:val="nil"/>
              <w:bottom w:val="nil"/>
              <w:right w:val="nil"/>
            </w:tcBorders>
            <w:shd w:val="clear" w:color="auto" w:fill="auto"/>
            <w:noWrap/>
            <w:vAlign w:val="bottom"/>
            <w:hideMark/>
          </w:tcPr>
          <w:p w14:paraId="224B1119"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46.27</w:t>
            </w:r>
          </w:p>
        </w:tc>
        <w:tc>
          <w:tcPr>
            <w:tcW w:w="960" w:type="dxa"/>
            <w:tcBorders>
              <w:top w:val="nil"/>
              <w:left w:val="nil"/>
              <w:bottom w:val="nil"/>
              <w:right w:val="nil"/>
            </w:tcBorders>
            <w:shd w:val="clear" w:color="auto" w:fill="auto"/>
            <w:noWrap/>
            <w:vAlign w:val="bottom"/>
            <w:hideMark/>
          </w:tcPr>
          <w:p w14:paraId="34DBADC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43.09</w:t>
            </w:r>
          </w:p>
        </w:tc>
        <w:tc>
          <w:tcPr>
            <w:tcW w:w="960" w:type="dxa"/>
            <w:tcBorders>
              <w:top w:val="nil"/>
              <w:left w:val="nil"/>
              <w:bottom w:val="nil"/>
              <w:right w:val="nil"/>
            </w:tcBorders>
            <w:shd w:val="clear" w:color="auto" w:fill="auto"/>
            <w:noWrap/>
            <w:vAlign w:val="bottom"/>
            <w:hideMark/>
          </w:tcPr>
          <w:p w14:paraId="6AA72A0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42.75</w:t>
            </w:r>
          </w:p>
        </w:tc>
        <w:tc>
          <w:tcPr>
            <w:tcW w:w="960" w:type="dxa"/>
            <w:tcBorders>
              <w:top w:val="nil"/>
              <w:left w:val="nil"/>
              <w:bottom w:val="nil"/>
              <w:right w:val="nil"/>
            </w:tcBorders>
            <w:shd w:val="clear" w:color="auto" w:fill="auto"/>
            <w:noWrap/>
            <w:vAlign w:val="bottom"/>
            <w:hideMark/>
          </w:tcPr>
          <w:p w14:paraId="2A04FE61"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34.84</w:t>
            </w:r>
          </w:p>
        </w:tc>
        <w:tc>
          <w:tcPr>
            <w:tcW w:w="960" w:type="dxa"/>
            <w:tcBorders>
              <w:top w:val="nil"/>
              <w:left w:val="nil"/>
              <w:bottom w:val="nil"/>
              <w:right w:val="nil"/>
            </w:tcBorders>
            <w:shd w:val="clear" w:color="auto" w:fill="auto"/>
            <w:noWrap/>
            <w:vAlign w:val="bottom"/>
            <w:hideMark/>
          </w:tcPr>
          <w:p w14:paraId="1C9F97E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36.03</w:t>
            </w:r>
          </w:p>
        </w:tc>
        <w:tc>
          <w:tcPr>
            <w:tcW w:w="960" w:type="dxa"/>
            <w:tcBorders>
              <w:top w:val="nil"/>
              <w:left w:val="nil"/>
              <w:bottom w:val="nil"/>
              <w:right w:val="single" w:sz="4" w:space="0" w:color="auto"/>
            </w:tcBorders>
            <w:shd w:val="clear" w:color="auto" w:fill="auto"/>
            <w:noWrap/>
            <w:vAlign w:val="bottom"/>
            <w:hideMark/>
          </w:tcPr>
          <w:p w14:paraId="3193F38E"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33.38</w:t>
            </w:r>
          </w:p>
        </w:tc>
      </w:tr>
      <w:tr w:rsidR="007C774C" w:rsidRPr="009E3012" w14:paraId="4A2353D6" w14:textId="77777777" w:rsidTr="007E7515">
        <w:trPr>
          <w:trHeight w:val="250"/>
          <w:jc w:val="center"/>
        </w:trPr>
        <w:tc>
          <w:tcPr>
            <w:tcW w:w="1900" w:type="dxa"/>
            <w:tcBorders>
              <w:top w:val="nil"/>
              <w:left w:val="single" w:sz="4" w:space="0" w:color="auto"/>
              <w:bottom w:val="single" w:sz="4" w:space="0" w:color="auto"/>
              <w:right w:val="nil"/>
            </w:tcBorders>
            <w:shd w:val="clear" w:color="auto" w:fill="auto"/>
            <w:noWrap/>
            <w:vAlign w:val="bottom"/>
          </w:tcPr>
          <w:p w14:paraId="799B6A8E" w14:textId="77777777" w:rsidR="007C774C" w:rsidRPr="009E3012" w:rsidRDefault="007C774C" w:rsidP="007E7515">
            <w:pPr>
              <w:spacing w:after="0"/>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5A53BC86"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59745318"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5EA4A791"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6DBD5C6F"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14900AB5"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74F7894F"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nil"/>
            </w:tcBorders>
            <w:shd w:val="clear" w:color="auto" w:fill="auto"/>
            <w:noWrap/>
            <w:vAlign w:val="bottom"/>
          </w:tcPr>
          <w:p w14:paraId="575B8772" w14:textId="77777777" w:rsidR="007C774C" w:rsidRPr="009E3012" w:rsidRDefault="007C774C" w:rsidP="007E7515">
            <w:pPr>
              <w:spacing w:after="0"/>
              <w:jc w:val="center"/>
              <w:rPr>
                <w:rFonts w:eastAsia="Times New Roman" w:cstheme="minorHAnsi"/>
                <w:b/>
                <w:bCs/>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6D68020B" w14:textId="77777777" w:rsidR="007C774C" w:rsidRPr="009E3012" w:rsidRDefault="007C774C" w:rsidP="007E7515">
            <w:pPr>
              <w:spacing w:after="0"/>
              <w:jc w:val="center"/>
              <w:rPr>
                <w:rFonts w:eastAsia="Times New Roman" w:cstheme="minorHAnsi"/>
                <w:b/>
                <w:bCs/>
                <w:lang w:eastAsia="en-GB"/>
              </w:rPr>
            </w:pPr>
          </w:p>
        </w:tc>
      </w:tr>
      <w:tr w:rsidR="007C774C" w:rsidRPr="009E3012" w14:paraId="5B513BB3" w14:textId="77777777" w:rsidTr="007E7515">
        <w:trPr>
          <w:trHeight w:val="250"/>
          <w:jc w:val="center"/>
        </w:trPr>
        <w:tc>
          <w:tcPr>
            <w:tcW w:w="9580" w:type="dxa"/>
            <w:gridSpan w:val="9"/>
            <w:tcBorders>
              <w:top w:val="single" w:sz="4" w:space="0" w:color="auto"/>
              <w:left w:val="single" w:sz="4" w:space="0" w:color="auto"/>
              <w:bottom w:val="nil"/>
              <w:right w:val="single" w:sz="4" w:space="0" w:color="000000"/>
            </w:tcBorders>
            <w:shd w:val="clear" w:color="000000" w:fill="B4C6E7"/>
            <w:noWrap/>
            <w:vAlign w:val="bottom"/>
            <w:hideMark/>
          </w:tcPr>
          <w:p w14:paraId="48540BB0" w14:textId="77777777" w:rsidR="007C774C" w:rsidRPr="009E3012" w:rsidRDefault="007C774C" w:rsidP="007E7515">
            <w:pPr>
              <w:spacing w:after="0"/>
              <w:jc w:val="center"/>
              <w:rPr>
                <w:rFonts w:eastAsia="Times New Roman" w:cstheme="minorHAnsi"/>
                <w:b/>
                <w:bCs/>
                <w:lang w:eastAsia="en-GB"/>
              </w:rPr>
            </w:pPr>
            <w:r w:rsidRPr="009E3012">
              <w:rPr>
                <w:rFonts w:eastAsia="Times New Roman" w:cstheme="minorHAnsi"/>
                <w:b/>
                <w:bCs/>
                <w:lang w:eastAsia="en-GB"/>
              </w:rPr>
              <w:t>Looked After Children subject to a Conviction, Warning or Reprimand during the year</w:t>
            </w:r>
          </w:p>
        </w:tc>
      </w:tr>
      <w:tr w:rsidR="007C774C" w:rsidRPr="009E3012" w14:paraId="0BB82DDC" w14:textId="77777777" w:rsidTr="007E7515">
        <w:trPr>
          <w:trHeight w:val="250"/>
          <w:jc w:val="center"/>
        </w:trPr>
        <w:tc>
          <w:tcPr>
            <w:tcW w:w="9580" w:type="dxa"/>
            <w:gridSpan w:val="9"/>
            <w:tcBorders>
              <w:top w:val="nil"/>
              <w:left w:val="single" w:sz="4" w:space="0" w:color="auto"/>
              <w:bottom w:val="single" w:sz="4" w:space="0" w:color="auto"/>
              <w:right w:val="single" w:sz="4" w:space="0" w:color="000000"/>
            </w:tcBorders>
            <w:shd w:val="clear" w:color="000000" w:fill="B4C6E7"/>
            <w:noWrap/>
            <w:vAlign w:val="bottom"/>
            <w:hideMark/>
          </w:tcPr>
          <w:p w14:paraId="566C16EC" w14:textId="77777777" w:rsidR="007C774C" w:rsidRPr="009E3012" w:rsidRDefault="007C774C" w:rsidP="007E7515">
            <w:pPr>
              <w:spacing w:after="0"/>
              <w:jc w:val="center"/>
              <w:rPr>
                <w:rFonts w:eastAsia="Times New Roman" w:cstheme="minorHAnsi"/>
                <w:lang w:eastAsia="en-GB"/>
              </w:rPr>
            </w:pPr>
            <w:r w:rsidRPr="009E3012">
              <w:rPr>
                <w:rFonts w:eastAsia="Times New Roman" w:cstheme="minorHAnsi"/>
                <w:lang w:eastAsia="en-GB"/>
              </w:rPr>
              <w:t>(%)</w:t>
            </w:r>
          </w:p>
        </w:tc>
      </w:tr>
      <w:tr w:rsidR="007C774C" w:rsidRPr="009E3012" w14:paraId="774D39C5" w14:textId="77777777" w:rsidTr="007E7515">
        <w:trPr>
          <w:trHeight w:val="260"/>
          <w:jc w:val="center"/>
        </w:trPr>
        <w:tc>
          <w:tcPr>
            <w:tcW w:w="1900" w:type="dxa"/>
            <w:tcBorders>
              <w:top w:val="nil"/>
              <w:left w:val="single" w:sz="4" w:space="0" w:color="auto"/>
              <w:bottom w:val="single" w:sz="8" w:space="0" w:color="auto"/>
              <w:right w:val="nil"/>
            </w:tcBorders>
            <w:shd w:val="clear" w:color="auto" w:fill="auto"/>
            <w:vAlign w:val="bottom"/>
            <w:hideMark/>
          </w:tcPr>
          <w:p w14:paraId="33C40765" w14:textId="77777777" w:rsidR="007C774C" w:rsidRPr="00D41A2C" w:rsidRDefault="007C774C" w:rsidP="007E7515">
            <w:pPr>
              <w:spacing w:after="0"/>
              <w:rPr>
                <w:rFonts w:eastAsia="Times New Roman" w:cstheme="minorHAnsi"/>
                <w:color w:val="C0C0C0"/>
                <w:sz w:val="22"/>
                <w:szCs w:val="22"/>
                <w:lang w:eastAsia="en-GB"/>
              </w:rPr>
            </w:pPr>
            <w:r w:rsidRPr="00D41A2C">
              <w:rPr>
                <w:rFonts w:eastAsia="Times New Roman" w:cstheme="minorHAnsi"/>
                <w:color w:val="C0C0C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025C898F"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2014</w:t>
            </w:r>
          </w:p>
        </w:tc>
        <w:tc>
          <w:tcPr>
            <w:tcW w:w="960" w:type="dxa"/>
            <w:tcBorders>
              <w:top w:val="nil"/>
              <w:left w:val="nil"/>
              <w:bottom w:val="single" w:sz="8" w:space="0" w:color="auto"/>
              <w:right w:val="nil"/>
            </w:tcBorders>
            <w:shd w:val="clear" w:color="auto" w:fill="auto"/>
            <w:vAlign w:val="bottom"/>
            <w:hideMark/>
          </w:tcPr>
          <w:p w14:paraId="3315DA96"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2015</w:t>
            </w:r>
          </w:p>
        </w:tc>
        <w:tc>
          <w:tcPr>
            <w:tcW w:w="960" w:type="dxa"/>
            <w:tcBorders>
              <w:top w:val="nil"/>
              <w:left w:val="nil"/>
              <w:bottom w:val="single" w:sz="8" w:space="0" w:color="auto"/>
              <w:right w:val="nil"/>
            </w:tcBorders>
            <w:shd w:val="clear" w:color="auto" w:fill="auto"/>
            <w:vAlign w:val="bottom"/>
            <w:hideMark/>
          </w:tcPr>
          <w:p w14:paraId="686F89B4"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2016</w:t>
            </w:r>
          </w:p>
        </w:tc>
        <w:tc>
          <w:tcPr>
            <w:tcW w:w="960" w:type="dxa"/>
            <w:tcBorders>
              <w:top w:val="nil"/>
              <w:left w:val="nil"/>
              <w:bottom w:val="single" w:sz="8" w:space="0" w:color="auto"/>
              <w:right w:val="nil"/>
            </w:tcBorders>
            <w:shd w:val="clear" w:color="auto" w:fill="auto"/>
            <w:vAlign w:val="bottom"/>
            <w:hideMark/>
          </w:tcPr>
          <w:p w14:paraId="1A02ADB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2017</w:t>
            </w:r>
          </w:p>
        </w:tc>
        <w:tc>
          <w:tcPr>
            <w:tcW w:w="960" w:type="dxa"/>
            <w:tcBorders>
              <w:top w:val="nil"/>
              <w:left w:val="nil"/>
              <w:bottom w:val="single" w:sz="8" w:space="0" w:color="auto"/>
              <w:right w:val="nil"/>
            </w:tcBorders>
            <w:shd w:val="clear" w:color="auto" w:fill="auto"/>
            <w:vAlign w:val="bottom"/>
            <w:hideMark/>
          </w:tcPr>
          <w:p w14:paraId="73CFDBFC"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nil"/>
            </w:tcBorders>
            <w:shd w:val="clear" w:color="auto" w:fill="auto"/>
            <w:vAlign w:val="bottom"/>
            <w:hideMark/>
          </w:tcPr>
          <w:p w14:paraId="083758D2"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c>
          <w:tcPr>
            <w:tcW w:w="960" w:type="dxa"/>
            <w:tcBorders>
              <w:top w:val="nil"/>
              <w:left w:val="nil"/>
              <w:bottom w:val="single" w:sz="8" w:space="0" w:color="auto"/>
              <w:right w:val="nil"/>
            </w:tcBorders>
            <w:shd w:val="clear" w:color="auto" w:fill="auto"/>
            <w:vAlign w:val="bottom"/>
            <w:hideMark/>
          </w:tcPr>
          <w:p w14:paraId="4E5736F2"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2020</w:t>
            </w:r>
          </w:p>
        </w:tc>
        <w:tc>
          <w:tcPr>
            <w:tcW w:w="960" w:type="dxa"/>
            <w:tcBorders>
              <w:top w:val="nil"/>
              <w:left w:val="nil"/>
              <w:bottom w:val="single" w:sz="8" w:space="0" w:color="auto"/>
              <w:right w:val="single" w:sz="4" w:space="0" w:color="auto"/>
            </w:tcBorders>
            <w:shd w:val="clear" w:color="auto" w:fill="auto"/>
            <w:vAlign w:val="bottom"/>
            <w:hideMark/>
          </w:tcPr>
          <w:p w14:paraId="02E3C6C6"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2021</w:t>
            </w:r>
          </w:p>
        </w:tc>
      </w:tr>
      <w:tr w:rsidR="007C774C" w:rsidRPr="009E3012" w14:paraId="7AC7A2DA"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68AE4256"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0033D342"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9.30</w:t>
            </w:r>
          </w:p>
        </w:tc>
        <w:tc>
          <w:tcPr>
            <w:tcW w:w="960" w:type="dxa"/>
            <w:tcBorders>
              <w:top w:val="nil"/>
              <w:left w:val="nil"/>
              <w:bottom w:val="nil"/>
              <w:right w:val="nil"/>
            </w:tcBorders>
            <w:shd w:val="clear" w:color="auto" w:fill="auto"/>
            <w:noWrap/>
            <w:vAlign w:val="bottom"/>
            <w:hideMark/>
          </w:tcPr>
          <w:p w14:paraId="5F3C41AC"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4.00</w:t>
            </w:r>
          </w:p>
        </w:tc>
        <w:tc>
          <w:tcPr>
            <w:tcW w:w="960" w:type="dxa"/>
            <w:tcBorders>
              <w:top w:val="nil"/>
              <w:left w:val="nil"/>
              <w:bottom w:val="nil"/>
              <w:right w:val="nil"/>
            </w:tcBorders>
            <w:shd w:val="clear" w:color="auto" w:fill="auto"/>
            <w:noWrap/>
            <w:vAlign w:val="bottom"/>
            <w:hideMark/>
          </w:tcPr>
          <w:p w14:paraId="25B0544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5.00</w:t>
            </w:r>
          </w:p>
        </w:tc>
        <w:tc>
          <w:tcPr>
            <w:tcW w:w="960" w:type="dxa"/>
            <w:tcBorders>
              <w:top w:val="nil"/>
              <w:left w:val="nil"/>
              <w:bottom w:val="nil"/>
              <w:right w:val="nil"/>
            </w:tcBorders>
            <w:shd w:val="clear" w:color="auto" w:fill="auto"/>
            <w:noWrap/>
            <w:vAlign w:val="bottom"/>
            <w:hideMark/>
          </w:tcPr>
          <w:p w14:paraId="789D11A2"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4.00</w:t>
            </w:r>
          </w:p>
        </w:tc>
        <w:tc>
          <w:tcPr>
            <w:tcW w:w="960" w:type="dxa"/>
            <w:tcBorders>
              <w:top w:val="nil"/>
              <w:left w:val="nil"/>
              <w:bottom w:val="nil"/>
              <w:right w:val="nil"/>
            </w:tcBorders>
            <w:shd w:val="clear" w:color="auto" w:fill="auto"/>
            <w:noWrap/>
            <w:vAlign w:val="bottom"/>
            <w:hideMark/>
          </w:tcPr>
          <w:p w14:paraId="3CBA73C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5.00</w:t>
            </w:r>
          </w:p>
        </w:tc>
        <w:tc>
          <w:tcPr>
            <w:tcW w:w="960" w:type="dxa"/>
            <w:tcBorders>
              <w:top w:val="nil"/>
              <w:left w:val="nil"/>
              <w:bottom w:val="nil"/>
              <w:right w:val="nil"/>
            </w:tcBorders>
            <w:shd w:val="clear" w:color="auto" w:fill="auto"/>
            <w:noWrap/>
            <w:vAlign w:val="bottom"/>
            <w:hideMark/>
          </w:tcPr>
          <w:p w14:paraId="57F78F59"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4.00</w:t>
            </w:r>
          </w:p>
        </w:tc>
        <w:tc>
          <w:tcPr>
            <w:tcW w:w="960" w:type="dxa"/>
            <w:tcBorders>
              <w:top w:val="nil"/>
              <w:left w:val="nil"/>
              <w:bottom w:val="nil"/>
              <w:right w:val="nil"/>
            </w:tcBorders>
            <w:shd w:val="clear" w:color="auto" w:fill="auto"/>
            <w:noWrap/>
            <w:vAlign w:val="bottom"/>
            <w:hideMark/>
          </w:tcPr>
          <w:p w14:paraId="4F433A2C"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0.00</w:t>
            </w:r>
          </w:p>
        </w:tc>
        <w:tc>
          <w:tcPr>
            <w:tcW w:w="960" w:type="dxa"/>
            <w:tcBorders>
              <w:top w:val="nil"/>
              <w:left w:val="nil"/>
              <w:bottom w:val="nil"/>
              <w:right w:val="single" w:sz="4" w:space="0" w:color="auto"/>
            </w:tcBorders>
            <w:shd w:val="clear" w:color="auto" w:fill="auto"/>
            <w:noWrap/>
            <w:vAlign w:val="bottom"/>
            <w:hideMark/>
          </w:tcPr>
          <w:p w14:paraId="611B98F4"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0.00</w:t>
            </w:r>
          </w:p>
        </w:tc>
      </w:tr>
      <w:tr w:rsidR="007C774C" w:rsidRPr="009E3012" w14:paraId="428B9619"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57BF79B5"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67ACFFF9"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6.00</w:t>
            </w:r>
          </w:p>
        </w:tc>
        <w:tc>
          <w:tcPr>
            <w:tcW w:w="960" w:type="dxa"/>
            <w:tcBorders>
              <w:top w:val="nil"/>
              <w:left w:val="nil"/>
              <w:bottom w:val="nil"/>
              <w:right w:val="nil"/>
            </w:tcBorders>
            <w:shd w:val="clear" w:color="auto" w:fill="auto"/>
            <w:noWrap/>
            <w:vAlign w:val="bottom"/>
            <w:hideMark/>
          </w:tcPr>
          <w:p w14:paraId="72E4F0E2"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5.00</w:t>
            </w:r>
          </w:p>
        </w:tc>
        <w:tc>
          <w:tcPr>
            <w:tcW w:w="960" w:type="dxa"/>
            <w:tcBorders>
              <w:top w:val="nil"/>
              <w:left w:val="nil"/>
              <w:bottom w:val="nil"/>
              <w:right w:val="nil"/>
            </w:tcBorders>
            <w:shd w:val="clear" w:color="auto" w:fill="auto"/>
            <w:noWrap/>
            <w:vAlign w:val="bottom"/>
            <w:hideMark/>
          </w:tcPr>
          <w:p w14:paraId="53FA10DA"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4.00</w:t>
            </w:r>
          </w:p>
        </w:tc>
        <w:tc>
          <w:tcPr>
            <w:tcW w:w="960" w:type="dxa"/>
            <w:tcBorders>
              <w:top w:val="nil"/>
              <w:left w:val="nil"/>
              <w:bottom w:val="nil"/>
              <w:right w:val="nil"/>
            </w:tcBorders>
            <w:shd w:val="clear" w:color="auto" w:fill="auto"/>
            <w:noWrap/>
            <w:vAlign w:val="bottom"/>
            <w:hideMark/>
          </w:tcPr>
          <w:p w14:paraId="3B6553B0"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4.00</w:t>
            </w:r>
          </w:p>
        </w:tc>
        <w:tc>
          <w:tcPr>
            <w:tcW w:w="960" w:type="dxa"/>
            <w:tcBorders>
              <w:top w:val="nil"/>
              <w:left w:val="nil"/>
              <w:bottom w:val="nil"/>
              <w:right w:val="nil"/>
            </w:tcBorders>
            <w:shd w:val="clear" w:color="auto" w:fill="auto"/>
            <w:noWrap/>
            <w:vAlign w:val="bottom"/>
            <w:hideMark/>
          </w:tcPr>
          <w:p w14:paraId="39484E45"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5.00</w:t>
            </w:r>
          </w:p>
        </w:tc>
        <w:tc>
          <w:tcPr>
            <w:tcW w:w="960" w:type="dxa"/>
            <w:tcBorders>
              <w:top w:val="nil"/>
              <w:left w:val="nil"/>
              <w:bottom w:val="nil"/>
              <w:right w:val="nil"/>
            </w:tcBorders>
            <w:shd w:val="clear" w:color="auto" w:fill="auto"/>
            <w:noWrap/>
            <w:vAlign w:val="bottom"/>
            <w:hideMark/>
          </w:tcPr>
          <w:p w14:paraId="25EF83E9"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3.00</w:t>
            </w:r>
          </w:p>
        </w:tc>
        <w:tc>
          <w:tcPr>
            <w:tcW w:w="960" w:type="dxa"/>
            <w:tcBorders>
              <w:top w:val="nil"/>
              <w:left w:val="nil"/>
              <w:bottom w:val="nil"/>
              <w:right w:val="nil"/>
            </w:tcBorders>
            <w:shd w:val="clear" w:color="auto" w:fill="auto"/>
            <w:noWrap/>
            <w:vAlign w:val="bottom"/>
            <w:hideMark/>
          </w:tcPr>
          <w:p w14:paraId="70A44920"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2.00</w:t>
            </w:r>
          </w:p>
        </w:tc>
        <w:tc>
          <w:tcPr>
            <w:tcW w:w="960" w:type="dxa"/>
            <w:tcBorders>
              <w:top w:val="nil"/>
              <w:left w:val="nil"/>
              <w:bottom w:val="nil"/>
              <w:right w:val="single" w:sz="4" w:space="0" w:color="auto"/>
            </w:tcBorders>
            <w:shd w:val="clear" w:color="auto" w:fill="auto"/>
            <w:noWrap/>
            <w:vAlign w:val="bottom"/>
            <w:hideMark/>
          </w:tcPr>
          <w:p w14:paraId="69963567"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2.00</w:t>
            </w:r>
          </w:p>
        </w:tc>
      </w:tr>
      <w:tr w:rsidR="007C774C" w:rsidRPr="009E3012" w14:paraId="13BD30FE" w14:textId="77777777" w:rsidTr="007E7515">
        <w:trPr>
          <w:trHeight w:val="250"/>
          <w:jc w:val="center"/>
        </w:trPr>
        <w:tc>
          <w:tcPr>
            <w:tcW w:w="1900" w:type="dxa"/>
            <w:tcBorders>
              <w:top w:val="nil"/>
              <w:left w:val="single" w:sz="4" w:space="0" w:color="auto"/>
              <w:bottom w:val="nil"/>
              <w:right w:val="nil"/>
            </w:tcBorders>
            <w:shd w:val="clear" w:color="auto" w:fill="auto"/>
            <w:noWrap/>
            <w:vAlign w:val="bottom"/>
            <w:hideMark/>
          </w:tcPr>
          <w:p w14:paraId="000A0338"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1B2A2F6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6.09</w:t>
            </w:r>
          </w:p>
        </w:tc>
        <w:tc>
          <w:tcPr>
            <w:tcW w:w="960" w:type="dxa"/>
            <w:tcBorders>
              <w:top w:val="nil"/>
              <w:left w:val="nil"/>
              <w:bottom w:val="nil"/>
              <w:right w:val="nil"/>
            </w:tcBorders>
            <w:shd w:val="clear" w:color="auto" w:fill="auto"/>
            <w:noWrap/>
            <w:vAlign w:val="bottom"/>
            <w:hideMark/>
          </w:tcPr>
          <w:p w14:paraId="3C69FEEE"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5.56</w:t>
            </w:r>
          </w:p>
        </w:tc>
        <w:tc>
          <w:tcPr>
            <w:tcW w:w="960" w:type="dxa"/>
            <w:tcBorders>
              <w:top w:val="nil"/>
              <w:left w:val="nil"/>
              <w:bottom w:val="nil"/>
              <w:right w:val="nil"/>
            </w:tcBorders>
            <w:shd w:val="clear" w:color="auto" w:fill="auto"/>
            <w:noWrap/>
            <w:vAlign w:val="bottom"/>
            <w:hideMark/>
          </w:tcPr>
          <w:p w14:paraId="4965B685"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5.50</w:t>
            </w:r>
          </w:p>
        </w:tc>
        <w:tc>
          <w:tcPr>
            <w:tcW w:w="960" w:type="dxa"/>
            <w:tcBorders>
              <w:top w:val="nil"/>
              <w:left w:val="nil"/>
              <w:bottom w:val="nil"/>
              <w:right w:val="nil"/>
            </w:tcBorders>
            <w:shd w:val="clear" w:color="auto" w:fill="auto"/>
            <w:noWrap/>
            <w:vAlign w:val="bottom"/>
            <w:hideMark/>
          </w:tcPr>
          <w:p w14:paraId="5E17DFC9"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5.00</w:t>
            </w:r>
          </w:p>
        </w:tc>
        <w:tc>
          <w:tcPr>
            <w:tcW w:w="960" w:type="dxa"/>
            <w:tcBorders>
              <w:top w:val="nil"/>
              <w:left w:val="nil"/>
              <w:bottom w:val="nil"/>
              <w:right w:val="nil"/>
            </w:tcBorders>
            <w:shd w:val="clear" w:color="auto" w:fill="auto"/>
            <w:noWrap/>
            <w:vAlign w:val="bottom"/>
            <w:hideMark/>
          </w:tcPr>
          <w:p w14:paraId="54F10932"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3.88</w:t>
            </w:r>
          </w:p>
        </w:tc>
        <w:tc>
          <w:tcPr>
            <w:tcW w:w="960" w:type="dxa"/>
            <w:tcBorders>
              <w:top w:val="nil"/>
              <w:left w:val="nil"/>
              <w:bottom w:val="nil"/>
              <w:right w:val="nil"/>
            </w:tcBorders>
            <w:shd w:val="clear" w:color="auto" w:fill="auto"/>
            <w:noWrap/>
            <w:vAlign w:val="bottom"/>
            <w:hideMark/>
          </w:tcPr>
          <w:p w14:paraId="3DFAA193"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3.60</w:t>
            </w:r>
          </w:p>
        </w:tc>
        <w:tc>
          <w:tcPr>
            <w:tcW w:w="960" w:type="dxa"/>
            <w:tcBorders>
              <w:top w:val="nil"/>
              <w:left w:val="nil"/>
              <w:bottom w:val="nil"/>
              <w:right w:val="nil"/>
            </w:tcBorders>
            <w:shd w:val="clear" w:color="auto" w:fill="auto"/>
            <w:noWrap/>
            <w:vAlign w:val="bottom"/>
            <w:hideMark/>
          </w:tcPr>
          <w:p w14:paraId="53155925"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3.50</w:t>
            </w:r>
          </w:p>
        </w:tc>
        <w:tc>
          <w:tcPr>
            <w:tcW w:w="960" w:type="dxa"/>
            <w:tcBorders>
              <w:top w:val="nil"/>
              <w:left w:val="nil"/>
              <w:bottom w:val="nil"/>
              <w:right w:val="single" w:sz="4" w:space="0" w:color="auto"/>
            </w:tcBorders>
            <w:shd w:val="clear" w:color="auto" w:fill="auto"/>
            <w:noWrap/>
            <w:vAlign w:val="bottom"/>
            <w:hideMark/>
          </w:tcPr>
          <w:p w14:paraId="7509CAFD"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2.33</w:t>
            </w:r>
          </w:p>
        </w:tc>
      </w:tr>
      <w:tr w:rsidR="007C774C" w:rsidRPr="009E3012" w14:paraId="6107792A" w14:textId="77777777" w:rsidTr="007E7515">
        <w:trPr>
          <w:trHeight w:val="250"/>
          <w:jc w:val="center"/>
        </w:trPr>
        <w:tc>
          <w:tcPr>
            <w:tcW w:w="1900" w:type="dxa"/>
            <w:tcBorders>
              <w:top w:val="nil"/>
              <w:left w:val="single" w:sz="4" w:space="0" w:color="auto"/>
              <w:bottom w:val="single" w:sz="4" w:space="0" w:color="auto"/>
              <w:right w:val="nil"/>
            </w:tcBorders>
            <w:shd w:val="clear" w:color="auto" w:fill="auto"/>
            <w:noWrap/>
            <w:vAlign w:val="bottom"/>
            <w:hideMark/>
          </w:tcPr>
          <w:p w14:paraId="5C0D3519"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01BADC19"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5.60</w:t>
            </w:r>
          </w:p>
        </w:tc>
        <w:tc>
          <w:tcPr>
            <w:tcW w:w="960" w:type="dxa"/>
            <w:tcBorders>
              <w:top w:val="nil"/>
              <w:left w:val="nil"/>
              <w:bottom w:val="single" w:sz="4" w:space="0" w:color="auto"/>
              <w:right w:val="nil"/>
            </w:tcBorders>
            <w:shd w:val="clear" w:color="auto" w:fill="auto"/>
            <w:noWrap/>
            <w:vAlign w:val="bottom"/>
            <w:hideMark/>
          </w:tcPr>
          <w:p w14:paraId="789A60A7"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5.00</w:t>
            </w:r>
          </w:p>
        </w:tc>
        <w:tc>
          <w:tcPr>
            <w:tcW w:w="960" w:type="dxa"/>
            <w:tcBorders>
              <w:top w:val="nil"/>
              <w:left w:val="nil"/>
              <w:bottom w:val="single" w:sz="4" w:space="0" w:color="auto"/>
              <w:right w:val="nil"/>
            </w:tcBorders>
            <w:shd w:val="clear" w:color="auto" w:fill="auto"/>
            <w:noWrap/>
            <w:vAlign w:val="bottom"/>
            <w:hideMark/>
          </w:tcPr>
          <w:p w14:paraId="557AE200"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5.00</w:t>
            </w:r>
          </w:p>
        </w:tc>
        <w:tc>
          <w:tcPr>
            <w:tcW w:w="960" w:type="dxa"/>
            <w:tcBorders>
              <w:top w:val="nil"/>
              <w:left w:val="nil"/>
              <w:bottom w:val="single" w:sz="4" w:space="0" w:color="auto"/>
              <w:right w:val="nil"/>
            </w:tcBorders>
            <w:shd w:val="clear" w:color="auto" w:fill="auto"/>
            <w:noWrap/>
            <w:vAlign w:val="bottom"/>
            <w:hideMark/>
          </w:tcPr>
          <w:p w14:paraId="663D0A2A"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4.00</w:t>
            </w:r>
          </w:p>
        </w:tc>
        <w:tc>
          <w:tcPr>
            <w:tcW w:w="960" w:type="dxa"/>
            <w:tcBorders>
              <w:top w:val="nil"/>
              <w:left w:val="nil"/>
              <w:bottom w:val="single" w:sz="4" w:space="0" w:color="auto"/>
              <w:right w:val="nil"/>
            </w:tcBorders>
            <w:shd w:val="clear" w:color="auto" w:fill="auto"/>
            <w:noWrap/>
            <w:vAlign w:val="bottom"/>
            <w:hideMark/>
          </w:tcPr>
          <w:p w14:paraId="4EBBEA3D"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4.00</w:t>
            </w:r>
          </w:p>
        </w:tc>
        <w:tc>
          <w:tcPr>
            <w:tcW w:w="960" w:type="dxa"/>
            <w:tcBorders>
              <w:top w:val="nil"/>
              <w:left w:val="nil"/>
              <w:bottom w:val="single" w:sz="4" w:space="0" w:color="auto"/>
              <w:right w:val="nil"/>
            </w:tcBorders>
            <w:shd w:val="clear" w:color="auto" w:fill="auto"/>
            <w:noWrap/>
            <w:vAlign w:val="bottom"/>
            <w:hideMark/>
          </w:tcPr>
          <w:p w14:paraId="1A15FF1A"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3.00</w:t>
            </w:r>
          </w:p>
        </w:tc>
        <w:tc>
          <w:tcPr>
            <w:tcW w:w="960" w:type="dxa"/>
            <w:tcBorders>
              <w:top w:val="nil"/>
              <w:left w:val="nil"/>
              <w:bottom w:val="single" w:sz="4" w:space="0" w:color="auto"/>
              <w:right w:val="nil"/>
            </w:tcBorders>
            <w:shd w:val="clear" w:color="auto" w:fill="auto"/>
            <w:noWrap/>
            <w:vAlign w:val="bottom"/>
            <w:hideMark/>
          </w:tcPr>
          <w:p w14:paraId="58E85339"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3CD962F"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2.00</w:t>
            </w:r>
          </w:p>
        </w:tc>
      </w:tr>
    </w:tbl>
    <w:p w14:paraId="76C03644" w14:textId="77777777" w:rsidR="007C774C" w:rsidRDefault="007C774C" w:rsidP="007C774C">
      <w:pPr>
        <w:jc w:val="both"/>
        <w:rPr>
          <w:rFonts w:ascii="Tahoma" w:hAnsi="Tahoma" w:cs="Tahoma"/>
        </w:rPr>
      </w:pPr>
    </w:p>
    <w:p w14:paraId="46EED221" w14:textId="609975B0" w:rsidR="007C774C" w:rsidRPr="009E3012" w:rsidRDefault="007C774C" w:rsidP="007C774C">
      <w:pPr>
        <w:jc w:val="both"/>
        <w:rPr>
          <w:rFonts w:cstheme="minorHAnsi"/>
        </w:rPr>
      </w:pPr>
      <w:r w:rsidRPr="009E3012">
        <w:rPr>
          <w:rFonts w:cstheme="minorHAnsi"/>
        </w:rPr>
        <w:t>There are currently 56 children (aged 11 to 18) with an open YOT case/plan. The average age of the cohort is 15 years old and 84% of them are aged 15 and above. 35 of these children have an open C</w:t>
      </w:r>
      <w:r w:rsidR="000B0B88">
        <w:rPr>
          <w:rFonts w:cstheme="minorHAnsi"/>
        </w:rPr>
        <w:t xml:space="preserve">hildren’s Social Care </w:t>
      </w:r>
      <w:r w:rsidRPr="009E3012">
        <w:rPr>
          <w:rFonts w:cstheme="minorHAnsi"/>
        </w:rPr>
        <w:t>(32 children) or Early Help (3 children) plan, representing 62.5% of the full cohort of 56 children and 9 of these are Children Looked After.</w:t>
      </w:r>
    </w:p>
    <w:p w14:paraId="389163E5" w14:textId="65984424" w:rsidR="007C774C" w:rsidRPr="009E3012" w:rsidRDefault="007C774C" w:rsidP="007C774C">
      <w:pPr>
        <w:jc w:val="both"/>
        <w:rPr>
          <w:rFonts w:cstheme="minorHAnsi"/>
        </w:rPr>
      </w:pPr>
      <w:r w:rsidRPr="009E3012">
        <w:rPr>
          <w:rFonts w:cstheme="minorHAnsi"/>
        </w:rPr>
        <w:t>Looking at the children of school age there are currently 36 children (aged 5 to 16) with an open YOT case/plan. The average age of the cohort is 14 years old and 33% of them are aged 15 and above. 19 of these children have an open C</w:t>
      </w:r>
      <w:r w:rsidR="000B0B88">
        <w:rPr>
          <w:rFonts w:cstheme="minorHAnsi"/>
        </w:rPr>
        <w:t xml:space="preserve">hildren’s Social Care </w:t>
      </w:r>
      <w:r w:rsidRPr="009E3012">
        <w:rPr>
          <w:rFonts w:cstheme="minorHAnsi"/>
        </w:rPr>
        <w:t>plan, representing 52.7% of the full cohort of 36 children and 5 of these are Children Looked After.</w:t>
      </w:r>
    </w:p>
    <w:p w14:paraId="3CB20FF9" w14:textId="77777777" w:rsidR="007C774C" w:rsidRDefault="007C774C" w:rsidP="007C774C">
      <w:pPr>
        <w:jc w:val="center"/>
        <w:rPr>
          <w:rFonts w:ascii="Tahoma" w:hAnsi="Tahoma" w:cs="Tahoma"/>
          <w:i/>
          <w:iCs/>
          <w:color w:val="0070C0"/>
        </w:rPr>
      </w:pPr>
      <w:r>
        <w:rPr>
          <w:rFonts w:ascii="Tahoma" w:hAnsi="Tahoma" w:cs="Tahoma"/>
          <w:i/>
          <w:iCs/>
          <w:noProof/>
          <w:color w:val="0070C0"/>
        </w:rPr>
        <w:drawing>
          <wp:inline distT="0" distB="0" distL="0" distR="0" wp14:anchorId="05F7E913" wp14:editId="12B5367A">
            <wp:extent cx="5772364" cy="305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0942" cy="3064180"/>
                    </a:xfrm>
                    <a:prstGeom prst="rect">
                      <a:avLst/>
                    </a:prstGeom>
                    <a:noFill/>
                  </pic:spPr>
                </pic:pic>
              </a:graphicData>
            </a:graphic>
          </wp:inline>
        </w:drawing>
      </w:r>
    </w:p>
    <w:p w14:paraId="161B9DC0" w14:textId="77777777" w:rsidR="007C774C" w:rsidRDefault="007C774C" w:rsidP="007C774C">
      <w:pPr>
        <w:jc w:val="both"/>
        <w:rPr>
          <w:rFonts w:cstheme="minorHAnsi"/>
          <w:i/>
          <w:iCs/>
          <w:color w:val="0070C0"/>
        </w:rPr>
      </w:pPr>
    </w:p>
    <w:p w14:paraId="3C7F7D81" w14:textId="77777777" w:rsidR="007C774C" w:rsidRDefault="007C774C" w:rsidP="007C774C">
      <w:pPr>
        <w:jc w:val="both"/>
        <w:rPr>
          <w:rFonts w:cstheme="minorHAnsi"/>
          <w:i/>
          <w:iCs/>
          <w:color w:val="0070C0"/>
        </w:rPr>
      </w:pPr>
    </w:p>
    <w:p w14:paraId="01FEA4E5" w14:textId="77777777" w:rsidR="007C774C" w:rsidRDefault="007C774C" w:rsidP="007C774C">
      <w:pPr>
        <w:jc w:val="both"/>
        <w:rPr>
          <w:rFonts w:cstheme="minorHAnsi"/>
          <w:i/>
          <w:iCs/>
          <w:color w:val="0070C0"/>
        </w:rPr>
      </w:pPr>
    </w:p>
    <w:p w14:paraId="21088F4E" w14:textId="77777777" w:rsidR="007C774C" w:rsidRPr="009E3012" w:rsidRDefault="007C774C" w:rsidP="007C774C">
      <w:pPr>
        <w:jc w:val="both"/>
        <w:rPr>
          <w:rFonts w:cstheme="minorHAnsi"/>
          <w:i/>
          <w:iCs/>
          <w:color w:val="0070C0"/>
        </w:rPr>
      </w:pPr>
      <w:r w:rsidRPr="009E3012">
        <w:rPr>
          <w:rFonts w:cstheme="minorHAnsi"/>
          <w:i/>
          <w:iCs/>
          <w:color w:val="0070C0"/>
        </w:rPr>
        <w:lastRenderedPageBreak/>
        <w:t>Looked after Children in Sefton</w:t>
      </w:r>
    </w:p>
    <w:p w14:paraId="606E59F6" w14:textId="77777777" w:rsidR="007C774C" w:rsidRPr="009E3012" w:rsidRDefault="007C774C" w:rsidP="007C774C">
      <w:pPr>
        <w:jc w:val="both"/>
        <w:rPr>
          <w:rFonts w:cstheme="minorHAnsi"/>
        </w:rPr>
      </w:pPr>
      <w:r w:rsidRPr="009E3012">
        <w:rPr>
          <w:rFonts w:cstheme="minorHAnsi"/>
        </w:rPr>
        <w:t>The table and graph below show the rate of Children Looked After per 10,000 under 18 population in Sefton over the previous eight full calendar years, which shows that Sefton has a considerably higher rate of Children Looked After per 10,000 under 18 population compared with the Northwest, statistical neighbour, and England averages.</w:t>
      </w:r>
      <w:r>
        <w:rPr>
          <w:rFonts w:cstheme="minorHAnsi"/>
        </w:rPr>
        <w:t xml:space="preserve"> In January 2022 the </w:t>
      </w:r>
      <w:r w:rsidRPr="00BD048F">
        <w:rPr>
          <w:rFonts w:cstheme="minorHAnsi"/>
        </w:rPr>
        <w:t>rate of Children Looked After per 10,000 under 18 population in Sefton</w:t>
      </w:r>
      <w:r>
        <w:rPr>
          <w:rFonts w:cstheme="minorHAnsi"/>
        </w:rPr>
        <w:t xml:space="preserve"> is 115 and the rate continues to increase on an upward trend.</w:t>
      </w:r>
    </w:p>
    <w:p w14:paraId="047E0CCF" w14:textId="77777777" w:rsidR="007C774C" w:rsidRDefault="007C774C" w:rsidP="007C774C">
      <w:pPr>
        <w:jc w:val="center"/>
        <w:rPr>
          <w:rFonts w:ascii="Tahoma" w:hAnsi="Tahoma" w:cs="Tahoma"/>
        </w:rPr>
      </w:pPr>
      <w:r>
        <w:rPr>
          <w:rFonts w:ascii="Tahoma" w:hAnsi="Tahoma" w:cs="Tahoma"/>
          <w:noProof/>
        </w:rPr>
        <w:drawing>
          <wp:inline distT="0" distB="0" distL="0" distR="0" wp14:anchorId="4CF79F1E" wp14:editId="52A00F99">
            <wp:extent cx="6179631"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664" cy="3281920"/>
                    </a:xfrm>
                    <a:prstGeom prst="rect">
                      <a:avLst/>
                    </a:prstGeom>
                    <a:noFill/>
                  </pic:spPr>
                </pic:pic>
              </a:graphicData>
            </a:graphic>
          </wp:inline>
        </w:drawing>
      </w:r>
    </w:p>
    <w:tbl>
      <w:tblPr>
        <w:tblW w:w="9836" w:type="dxa"/>
        <w:jc w:val="center"/>
        <w:tblLook w:val="04A0" w:firstRow="1" w:lastRow="0" w:firstColumn="1" w:lastColumn="0" w:noHBand="0" w:noVBand="1"/>
      </w:tblPr>
      <w:tblGrid>
        <w:gridCol w:w="1248"/>
        <w:gridCol w:w="960"/>
        <w:gridCol w:w="960"/>
        <w:gridCol w:w="960"/>
        <w:gridCol w:w="960"/>
        <w:gridCol w:w="960"/>
        <w:gridCol w:w="960"/>
        <w:gridCol w:w="960"/>
        <w:gridCol w:w="960"/>
        <w:gridCol w:w="960"/>
      </w:tblGrid>
      <w:tr w:rsidR="007C774C" w:rsidRPr="00BD048F" w14:paraId="028D929E" w14:textId="77777777" w:rsidTr="007E7515">
        <w:trPr>
          <w:trHeight w:val="280"/>
          <w:jc w:val="center"/>
        </w:trPr>
        <w:tc>
          <w:tcPr>
            <w:tcW w:w="9836" w:type="dxa"/>
            <w:gridSpan w:val="10"/>
            <w:tcBorders>
              <w:top w:val="single" w:sz="4" w:space="0" w:color="auto"/>
              <w:left w:val="single" w:sz="4" w:space="0" w:color="auto"/>
              <w:bottom w:val="nil"/>
              <w:right w:val="single" w:sz="4" w:space="0" w:color="000000"/>
            </w:tcBorders>
            <w:shd w:val="clear" w:color="000000" w:fill="B4C6E7"/>
            <w:noWrap/>
            <w:vAlign w:val="bottom"/>
            <w:hideMark/>
          </w:tcPr>
          <w:p w14:paraId="72BE1DE3" w14:textId="77777777" w:rsidR="007C774C" w:rsidRPr="00BD048F" w:rsidRDefault="007C774C" w:rsidP="007E7515">
            <w:pPr>
              <w:spacing w:after="0"/>
              <w:jc w:val="center"/>
              <w:rPr>
                <w:rFonts w:eastAsia="Times New Roman" w:cstheme="minorHAnsi"/>
                <w:b/>
                <w:bCs/>
                <w:lang w:eastAsia="en-GB"/>
              </w:rPr>
            </w:pPr>
            <w:r w:rsidRPr="00BD048F">
              <w:rPr>
                <w:rFonts w:eastAsia="Times New Roman" w:cstheme="minorHAnsi"/>
                <w:b/>
                <w:bCs/>
                <w:lang w:eastAsia="en-GB"/>
              </w:rPr>
              <w:t>Children Looked After rate, per 10,000 Children aged under 18</w:t>
            </w:r>
          </w:p>
        </w:tc>
      </w:tr>
      <w:tr w:rsidR="007C774C" w:rsidRPr="00BD048F" w14:paraId="504F33CB" w14:textId="77777777" w:rsidTr="007E7515">
        <w:trPr>
          <w:trHeight w:val="250"/>
          <w:jc w:val="center"/>
        </w:trPr>
        <w:tc>
          <w:tcPr>
            <w:tcW w:w="9836" w:type="dxa"/>
            <w:gridSpan w:val="10"/>
            <w:tcBorders>
              <w:top w:val="nil"/>
              <w:left w:val="single" w:sz="4" w:space="0" w:color="auto"/>
              <w:bottom w:val="single" w:sz="4" w:space="0" w:color="auto"/>
              <w:right w:val="single" w:sz="4" w:space="0" w:color="000000"/>
            </w:tcBorders>
            <w:shd w:val="clear" w:color="000000" w:fill="B4C6E7"/>
            <w:noWrap/>
            <w:vAlign w:val="bottom"/>
            <w:hideMark/>
          </w:tcPr>
          <w:p w14:paraId="0C3E6256" w14:textId="77777777" w:rsidR="007C774C" w:rsidRPr="00BD048F" w:rsidRDefault="007C774C" w:rsidP="007E7515">
            <w:pPr>
              <w:spacing w:after="0"/>
              <w:jc w:val="center"/>
              <w:rPr>
                <w:rFonts w:eastAsia="Times New Roman" w:cstheme="minorHAnsi"/>
                <w:lang w:eastAsia="en-GB"/>
              </w:rPr>
            </w:pPr>
            <w:r w:rsidRPr="00BD048F">
              <w:rPr>
                <w:rFonts w:eastAsia="Times New Roman" w:cstheme="minorHAnsi"/>
                <w:lang w:eastAsia="en-GB"/>
              </w:rPr>
              <w:t>(Rate per 10,000)</w:t>
            </w:r>
          </w:p>
        </w:tc>
      </w:tr>
      <w:tr w:rsidR="007C774C" w:rsidRPr="00BD048F" w14:paraId="1EC9E847" w14:textId="77777777" w:rsidTr="007E7515">
        <w:trPr>
          <w:trHeight w:val="260"/>
          <w:jc w:val="center"/>
        </w:trPr>
        <w:tc>
          <w:tcPr>
            <w:tcW w:w="1196" w:type="dxa"/>
            <w:tcBorders>
              <w:top w:val="nil"/>
              <w:left w:val="single" w:sz="4" w:space="0" w:color="auto"/>
              <w:bottom w:val="single" w:sz="8" w:space="0" w:color="auto"/>
              <w:right w:val="nil"/>
            </w:tcBorders>
            <w:shd w:val="clear" w:color="auto" w:fill="auto"/>
            <w:vAlign w:val="bottom"/>
            <w:hideMark/>
          </w:tcPr>
          <w:p w14:paraId="0982C636" w14:textId="77777777" w:rsidR="007C774C" w:rsidRPr="00BD048F" w:rsidRDefault="007C774C" w:rsidP="007E7515">
            <w:pPr>
              <w:spacing w:after="0"/>
              <w:rPr>
                <w:rFonts w:eastAsia="Times New Roman" w:cstheme="minorHAnsi"/>
                <w:b/>
                <w:bCs/>
                <w:color w:val="C0C0C0"/>
                <w:lang w:eastAsia="en-GB"/>
              </w:rPr>
            </w:pPr>
            <w:r w:rsidRPr="00BD048F">
              <w:rPr>
                <w:rFonts w:eastAsia="Times New Roman" w:cstheme="minorHAnsi"/>
                <w:b/>
                <w:bCs/>
                <w:color w:val="C0C0C0"/>
                <w:lang w:eastAsia="en-GB"/>
              </w:rPr>
              <w:t> </w:t>
            </w:r>
          </w:p>
        </w:tc>
        <w:tc>
          <w:tcPr>
            <w:tcW w:w="960" w:type="dxa"/>
            <w:tcBorders>
              <w:top w:val="nil"/>
              <w:left w:val="nil"/>
              <w:bottom w:val="single" w:sz="8" w:space="0" w:color="auto"/>
              <w:right w:val="nil"/>
            </w:tcBorders>
            <w:shd w:val="clear" w:color="auto" w:fill="auto"/>
            <w:vAlign w:val="bottom"/>
            <w:hideMark/>
          </w:tcPr>
          <w:p w14:paraId="78FAB724"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2014</w:t>
            </w:r>
          </w:p>
        </w:tc>
        <w:tc>
          <w:tcPr>
            <w:tcW w:w="960" w:type="dxa"/>
            <w:tcBorders>
              <w:top w:val="nil"/>
              <w:left w:val="nil"/>
              <w:bottom w:val="single" w:sz="8" w:space="0" w:color="auto"/>
              <w:right w:val="nil"/>
            </w:tcBorders>
            <w:shd w:val="clear" w:color="auto" w:fill="auto"/>
            <w:vAlign w:val="bottom"/>
            <w:hideMark/>
          </w:tcPr>
          <w:p w14:paraId="4550E2C1"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2015</w:t>
            </w:r>
          </w:p>
        </w:tc>
        <w:tc>
          <w:tcPr>
            <w:tcW w:w="960" w:type="dxa"/>
            <w:tcBorders>
              <w:top w:val="nil"/>
              <w:left w:val="nil"/>
              <w:bottom w:val="single" w:sz="8" w:space="0" w:color="auto"/>
              <w:right w:val="nil"/>
            </w:tcBorders>
            <w:shd w:val="clear" w:color="auto" w:fill="auto"/>
            <w:vAlign w:val="bottom"/>
            <w:hideMark/>
          </w:tcPr>
          <w:p w14:paraId="4B17D78F"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2016</w:t>
            </w:r>
          </w:p>
        </w:tc>
        <w:tc>
          <w:tcPr>
            <w:tcW w:w="960" w:type="dxa"/>
            <w:tcBorders>
              <w:top w:val="nil"/>
              <w:left w:val="nil"/>
              <w:bottom w:val="single" w:sz="8" w:space="0" w:color="auto"/>
              <w:right w:val="nil"/>
            </w:tcBorders>
            <w:shd w:val="clear" w:color="auto" w:fill="auto"/>
            <w:vAlign w:val="bottom"/>
            <w:hideMark/>
          </w:tcPr>
          <w:p w14:paraId="6CB573CB"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2017</w:t>
            </w:r>
          </w:p>
        </w:tc>
        <w:tc>
          <w:tcPr>
            <w:tcW w:w="960" w:type="dxa"/>
            <w:tcBorders>
              <w:top w:val="nil"/>
              <w:left w:val="nil"/>
              <w:bottom w:val="single" w:sz="8" w:space="0" w:color="auto"/>
              <w:right w:val="nil"/>
            </w:tcBorders>
            <w:shd w:val="clear" w:color="auto" w:fill="auto"/>
            <w:vAlign w:val="bottom"/>
            <w:hideMark/>
          </w:tcPr>
          <w:p w14:paraId="082833B4"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2018</w:t>
            </w:r>
          </w:p>
        </w:tc>
        <w:tc>
          <w:tcPr>
            <w:tcW w:w="960" w:type="dxa"/>
            <w:tcBorders>
              <w:top w:val="nil"/>
              <w:left w:val="nil"/>
              <w:bottom w:val="single" w:sz="8" w:space="0" w:color="auto"/>
              <w:right w:val="nil"/>
            </w:tcBorders>
            <w:shd w:val="clear" w:color="auto" w:fill="auto"/>
            <w:vAlign w:val="bottom"/>
            <w:hideMark/>
          </w:tcPr>
          <w:p w14:paraId="095424BC"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2019</w:t>
            </w:r>
          </w:p>
        </w:tc>
        <w:tc>
          <w:tcPr>
            <w:tcW w:w="960" w:type="dxa"/>
            <w:tcBorders>
              <w:top w:val="nil"/>
              <w:left w:val="nil"/>
              <w:bottom w:val="single" w:sz="8" w:space="0" w:color="auto"/>
              <w:right w:val="nil"/>
            </w:tcBorders>
            <w:shd w:val="clear" w:color="auto" w:fill="auto"/>
            <w:vAlign w:val="bottom"/>
            <w:hideMark/>
          </w:tcPr>
          <w:p w14:paraId="7C11F771"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2020</w:t>
            </w:r>
          </w:p>
        </w:tc>
        <w:tc>
          <w:tcPr>
            <w:tcW w:w="960" w:type="dxa"/>
            <w:tcBorders>
              <w:top w:val="nil"/>
              <w:left w:val="nil"/>
              <w:bottom w:val="single" w:sz="8" w:space="0" w:color="auto"/>
              <w:right w:val="single" w:sz="4" w:space="0" w:color="auto"/>
            </w:tcBorders>
            <w:shd w:val="clear" w:color="auto" w:fill="auto"/>
            <w:vAlign w:val="bottom"/>
            <w:hideMark/>
          </w:tcPr>
          <w:p w14:paraId="584E9E43"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2021</w:t>
            </w:r>
          </w:p>
        </w:tc>
        <w:tc>
          <w:tcPr>
            <w:tcW w:w="960" w:type="dxa"/>
            <w:tcBorders>
              <w:top w:val="nil"/>
              <w:left w:val="nil"/>
              <w:bottom w:val="single" w:sz="8" w:space="0" w:color="auto"/>
              <w:right w:val="single" w:sz="4" w:space="0" w:color="auto"/>
            </w:tcBorders>
            <w:shd w:val="clear" w:color="auto" w:fill="auto"/>
            <w:vAlign w:val="bottom"/>
            <w:hideMark/>
          </w:tcPr>
          <w:p w14:paraId="5B1A660D" w14:textId="77777777" w:rsidR="007C774C" w:rsidRPr="00BD048F" w:rsidRDefault="007C774C" w:rsidP="007E7515">
            <w:pPr>
              <w:spacing w:after="0"/>
              <w:jc w:val="center"/>
              <w:rPr>
                <w:rFonts w:eastAsia="Times New Roman" w:cstheme="minorHAnsi"/>
                <w:b/>
                <w:bCs/>
                <w:color w:val="000000"/>
                <w:lang w:eastAsia="en-GB"/>
              </w:rPr>
            </w:pPr>
            <w:r w:rsidRPr="00BD048F">
              <w:rPr>
                <w:rFonts w:eastAsia="Times New Roman" w:cstheme="minorHAnsi"/>
                <w:b/>
                <w:bCs/>
                <w:color w:val="000000"/>
                <w:lang w:eastAsia="en-GB"/>
              </w:rPr>
              <w:t>Jan 2022</w:t>
            </w:r>
          </w:p>
        </w:tc>
      </w:tr>
      <w:tr w:rsidR="007C774C" w:rsidRPr="00BD048F" w14:paraId="0E0C0B2C" w14:textId="77777777" w:rsidTr="007E7515">
        <w:trPr>
          <w:trHeight w:val="250"/>
          <w:jc w:val="center"/>
        </w:trPr>
        <w:tc>
          <w:tcPr>
            <w:tcW w:w="1196" w:type="dxa"/>
            <w:tcBorders>
              <w:top w:val="nil"/>
              <w:left w:val="single" w:sz="4" w:space="0" w:color="auto"/>
              <w:bottom w:val="nil"/>
              <w:right w:val="nil"/>
            </w:tcBorders>
            <w:shd w:val="clear" w:color="auto" w:fill="auto"/>
            <w:noWrap/>
            <w:vAlign w:val="bottom"/>
            <w:hideMark/>
          </w:tcPr>
          <w:p w14:paraId="42E0A051" w14:textId="77777777" w:rsidR="007C774C" w:rsidRPr="00BD048F" w:rsidRDefault="007C774C" w:rsidP="007E7515">
            <w:pPr>
              <w:spacing w:after="0"/>
              <w:rPr>
                <w:rFonts w:eastAsia="Times New Roman" w:cstheme="minorHAnsi"/>
                <w:color w:val="0070C0"/>
                <w:sz w:val="22"/>
                <w:szCs w:val="22"/>
                <w:lang w:eastAsia="en-GB"/>
              </w:rPr>
            </w:pPr>
            <w:r w:rsidRPr="00BD048F">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3E7329EE"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75.00</w:t>
            </w:r>
          </w:p>
        </w:tc>
        <w:tc>
          <w:tcPr>
            <w:tcW w:w="960" w:type="dxa"/>
            <w:tcBorders>
              <w:top w:val="nil"/>
              <w:left w:val="nil"/>
              <w:bottom w:val="nil"/>
              <w:right w:val="nil"/>
            </w:tcBorders>
            <w:shd w:val="clear" w:color="auto" w:fill="auto"/>
            <w:noWrap/>
            <w:vAlign w:val="bottom"/>
            <w:hideMark/>
          </w:tcPr>
          <w:p w14:paraId="631C5584"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84.00</w:t>
            </w:r>
          </w:p>
        </w:tc>
        <w:tc>
          <w:tcPr>
            <w:tcW w:w="960" w:type="dxa"/>
            <w:tcBorders>
              <w:top w:val="nil"/>
              <w:left w:val="nil"/>
              <w:bottom w:val="nil"/>
              <w:right w:val="nil"/>
            </w:tcBorders>
            <w:shd w:val="clear" w:color="auto" w:fill="auto"/>
            <w:noWrap/>
            <w:vAlign w:val="bottom"/>
            <w:hideMark/>
          </w:tcPr>
          <w:p w14:paraId="5109A2C9"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87.00</w:t>
            </w:r>
          </w:p>
        </w:tc>
        <w:tc>
          <w:tcPr>
            <w:tcW w:w="960" w:type="dxa"/>
            <w:tcBorders>
              <w:top w:val="nil"/>
              <w:left w:val="nil"/>
              <w:bottom w:val="nil"/>
              <w:right w:val="nil"/>
            </w:tcBorders>
            <w:shd w:val="clear" w:color="auto" w:fill="auto"/>
            <w:noWrap/>
            <w:vAlign w:val="bottom"/>
            <w:hideMark/>
          </w:tcPr>
          <w:p w14:paraId="79B6E031"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85.00</w:t>
            </w:r>
          </w:p>
        </w:tc>
        <w:tc>
          <w:tcPr>
            <w:tcW w:w="960" w:type="dxa"/>
            <w:tcBorders>
              <w:top w:val="nil"/>
              <w:left w:val="nil"/>
              <w:bottom w:val="nil"/>
              <w:right w:val="nil"/>
            </w:tcBorders>
            <w:shd w:val="clear" w:color="auto" w:fill="auto"/>
            <w:noWrap/>
            <w:vAlign w:val="bottom"/>
            <w:hideMark/>
          </w:tcPr>
          <w:p w14:paraId="77C3BC92"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90.00</w:t>
            </w:r>
          </w:p>
        </w:tc>
        <w:tc>
          <w:tcPr>
            <w:tcW w:w="960" w:type="dxa"/>
            <w:tcBorders>
              <w:top w:val="nil"/>
              <w:left w:val="nil"/>
              <w:bottom w:val="nil"/>
              <w:right w:val="nil"/>
            </w:tcBorders>
            <w:shd w:val="clear" w:color="auto" w:fill="auto"/>
            <w:noWrap/>
            <w:vAlign w:val="bottom"/>
            <w:hideMark/>
          </w:tcPr>
          <w:p w14:paraId="2B262826"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98.00</w:t>
            </w:r>
          </w:p>
        </w:tc>
        <w:tc>
          <w:tcPr>
            <w:tcW w:w="960" w:type="dxa"/>
            <w:tcBorders>
              <w:top w:val="nil"/>
              <w:left w:val="nil"/>
              <w:bottom w:val="nil"/>
              <w:right w:val="nil"/>
            </w:tcBorders>
            <w:shd w:val="clear" w:color="auto" w:fill="auto"/>
            <w:noWrap/>
            <w:vAlign w:val="bottom"/>
            <w:hideMark/>
          </w:tcPr>
          <w:p w14:paraId="71DEFE10"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105.00</w:t>
            </w:r>
          </w:p>
        </w:tc>
        <w:tc>
          <w:tcPr>
            <w:tcW w:w="960" w:type="dxa"/>
            <w:tcBorders>
              <w:top w:val="nil"/>
              <w:left w:val="nil"/>
              <w:bottom w:val="nil"/>
              <w:right w:val="single" w:sz="4" w:space="0" w:color="auto"/>
            </w:tcBorders>
            <w:shd w:val="clear" w:color="auto" w:fill="auto"/>
            <w:noWrap/>
            <w:vAlign w:val="bottom"/>
            <w:hideMark/>
          </w:tcPr>
          <w:p w14:paraId="12C597DD"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113.00</w:t>
            </w:r>
          </w:p>
        </w:tc>
        <w:tc>
          <w:tcPr>
            <w:tcW w:w="960" w:type="dxa"/>
            <w:tcBorders>
              <w:top w:val="nil"/>
              <w:left w:val="nil"/>
              <w:bottom w:val="nil"/>
              <w:right w:val="single" w:sz="4" w:space="0" w:color="auto"/>
            </w:tcBorders>
            <w:shd w:val="clear" w:color="auto" w:fill="auto"/>
            <w:noWrap/>
            <w:vAlign w:val="bottom"/>
            <w:hideMark/>
          </w:tcPr>
          <w:p w14:paraId="415FAA10" w14:textId="77777777" w:rsidR="007C774C" w:rsidRPr="00BD048F" w:rsidRDefault="007C774C" w:rsidP="007E7515">
            <w:pPr>
              <w:spacing w:after="0"/>
              <w:jc w:val="center"/>
              <w:rPr>
                <w:rFonts w:eastAsia="Times New Roman" w:cstheme="minorHAnsi"/>
                <w:color w:val="0070C0"/>
                <w:sz w:val="22"/>
                <w:szCs w:val="22"/>
                <w:lang w:eastAsia="en-GB"/>
              </w:rPr>
            </w:pPr>
            <w:r w:rsidRPr="00BD048F">
              <w:rPr>
                <w:rFonts w:eastAsia="Times New Roman" w:cstheme="minorHAnsi"/>
                <w:color w:val="0070C0"/>
                <w:sz w:val="22"/>
                <w:szCs w:val="22"/>
                <w:lang w:eastAsia="en-GB"/>
              </w:rPr>
              <w:t>115.00</w:t>
            </w:r>
          </w:p>
        </w:tc>
      </w:tr>
      <w:tr w:rsidR="007C774C" w:rsidRPr="00BD048F" w14:paraId="3854C9B4" w14:textId="77777777" w:rsidTr="007E7515">
        <w:trPr>
          <w:trHeight w:val="250"/>
          <w:jc w:val="center"/>
        </w:trPr>
        <w:tc>
          <w:tcPr>
            <w:tcW w:w="1196" w:type="dxa"/>
            <w:tcBorders>
              <w:top w:val="nil"/>
              <w:left w:val="single" w:sz="4" w:space="0" w:color="auto"/>
              <w:bottom w:val="nil"/>
              <w:right w:val="nil"/>
            </w:tcBorders>
            <w:shd w:val="clear" w:color="auto" w:fill="auto"/>
            <w:noWrap/>
            <w:vAlign w:val="bottom"/>
            <w:hideMark/>
          </w:tcPr>
          <w:p w14:paraId="7F1544E9" w14:textId="77777777" w:rsidR="007C774C" w:rsidRPr="00BD048F" w:rsidRDefault="007C774C" w:rsidP="007E7515">
            <w:pPr>
              <w:spacing w:after="0"/>
              <w:rPr>
                <w:rFonts w:eastAsia="Times New Roman" w:cstheme="minorHAnsi"/>
                <w:color w:val="1F4E78"/>
                <w:sz w:val="22"/>
                <w:szCs w:val="22"/>
                <w:lang w:eastAsia="en-GB"/>
              </w:rPr>
            </w:pPr>
            <w:r w:rsidRPr="00BD048F">
              <w:rPr>
                <w:rFonts w:eastAsia="Times New Roman" w:cstheme="minorHAnsi"/>
                <w:color w:val="1F4E78"/>
                <w:sz w:val="22"/>
                <w:szCs w:val="22"/>
                <w:lang w:eastAsia="en-GB"/>
              </w:rPr>
              <w:t>North</w:t>
            </w:r>
            <w:r>
              <w:rPr>
                <w:rFonts w:eastAsia="Times New Roman" w:cstheme="minorHAnsi"/>
                <w:color w:val="1F4E78"/>
                <w:sz w:val="22"/>
                <w:szCs w:val="22"/>
                <w:lang w:eastAsia="en-GB"/>
              </w:rPr>
              <w:t>w</w:t>
            </w:r>
            <w:r w:rsidRPr="00BD048F">
              <w:rPr>
                <w:rFonts w:eastAsia="Times New Roman" w:cstheme="minorHAnsi"/>
                <w:color w:val="1F4E78"/>
                <w:sz w:val="22"/>
                <w:szCs w:val="22"/>
                <w:lang w:eastAsia="en-GB"/>
              </w:rPr>
              <w:t>est</w:t>
            </w:r>
          </w:p>
        </w:tc>
        <w:tc>
          <w:tcPr>
            <w:tcW w:w="960" w:type="dxa"/>
            <w:tcBorders>
              <w:top w:val="nil"/>
              <w:left w:val="nil"/>
              <w:bottom w:val="nil"/>
              <w:right w:val="nil"/>
            </w:tcBorders>
            <w:shd w:val="clear" w:color="auto" w:fill="auto"/>
            <w:noWrap/>
            <w:vAlign w:val="bottom"/>
            <w:hideMark/>
          </w:tcPr>
          <w:p w14:paraId="6E01AC1B"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81.00</w:t>
            </w:r>
          </w:p>
        </w:tc>
        <w:tc>
          <w:tcPr>
            <w:tcW w:w="960" w:type="dxa"/>
            <w:tcBorders>
              <w:top w:val="nil"/>
              <w:left w:val="nil"/>
              <w:bottom w:val="nil"/>
              <w:right w:val="nil"/>
            </w:tcBorders>
            <w:shd w:val="clear" w:color="auto" w:fill="auto"/>
            <w:noWrap/>
            <w:vAlign w:val="bottom"/>
            <w:hideMark/>
          </w:tcPr>
          <w:p w14:paraId="5134859D"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82.00</w:t>
            </w:r>
          </w:p>
        </w:tc>
        <w:tc>
          <w:tcPr>
            <w:tcW w:w="960" w:type="dxa"/>
            <w:tcBorders>
              <w:top w:val="nil"/>
              <w:left w:val="nil"/>
              <w:bottom w:val="nil"/>
              <w:right w:val="nil"/>
            </w:tcBorders>
            <w:shd w:val="clear" w:color="auto" w:fill="auto"/>
            <w:noWrap/>
            <w:vAlign w:val="bottom"/>
            <w:hideMark/>
          </w:tcPr>
          <w:p w14:paraId="66F6B0F9"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82.00</w:t>
            </w:r>
          </w:p>
        </w:tc>
        <w:tc>
          <w:tcPr>
            <w:tcW w:w="960" w:type="dxa"/>
            <w:tcBorders>
              <w:top w:val="nil"/>
              <w:left w:val="nil"/>
              <w:bottom w:val="nil"/>
              <w:right w:val="nil"/>
            </w:tcBorders>
            <w:shd w:val="clear" w:color="auto" w:fill="auto"/>
            <w:noWrap/>
            <w:vAlign w:val="bottom"/>
            <w:hideMark/>
          </w:tcPr>
          <w:p w14:paraId="20F0319A"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86.00</w:t>
            </w:r>
          </w:p>
        </w:tc>
        <w:tc>
          <w:tcPr>
            <w:tcW w:w="960" w:type="dxa"/>
            <w:tcBorders>
              <w:top w:val="nil"/>
              <w:left w:val="nil"/>
              <w:bottom w:val="nil"/>
              <w:right w:val="nil"/>
            </w:tcBorders>
            <w:shd w:val="clear" w:color="auto" w:fill="auto"/>
            <w:noWrap/>
            <w:vAlign w:val="bottom"/>
            <w:hideMark/>
          </w:tcPr>
          <w:p w14:paraId="39AB9F10"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91.00</w:t>
            </w:r>
          </w:p>
        </w:tc>
        <w:tc>
          <w:tcPr>
            <w:tcW w:w="960" w:type="dxa"/>
            <w:tcBorders>
              <w:top w:val="nil"/>
              <w:left w:val="nil"/>
              <w:bottom w:val="nil"/>
              <w:right w:val="nil"/>
            </w:tcBorders>
            <w:shd w:val="clear" w:color="auto" w:fill="auto"/>
            <w:noWrap/>
            <w:vAlign w:val="bottom"/>
            <w:hideMark/>
          </w:tcPr>
          <w:p w14:paraId="0801F28C"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94.00</w:t>
            </w:r>
          </w:p>
        </w:tc>
        <w:tc>
          <w:tcPr>
            <w:tcW w:w="960" w:type="dxa"/>
            <w:tcBorders>
              <w:top w:val="nil"/>
              <w:left w:val="nil"/>
              <w:bottom w:val="nil"/>
              <w:right w:val="nil"/>
            </w:tcBorders>
            <w:shd w:val="clear" w:color="auto" w:fill="auto"/>
            <w:noWrap/>
            <w:vAlign w:val="bottom"/>
            <w:hideMark/>
          </w:tcPr>
          <w:p w14:paraId="4DC28E25"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97.00</w:t>
            </w:r>
          </w:p>
        </w:tc>
        <w:tc>
          <w:tcPr>
            <w:tcW w:w="960" w:type="dxa"/>
            <w:tcBorders>
              <w:top w:val="nil"/>
              <w:left w:val="nil"/>
              <w:bottom w:val="nil"/>
              <w:right w:val="single" w:sz="4" w:space="0" w:color="auto"/>
            </w:tcBorders>
            <w:shd w:val="clear" w:color="auto" w:fill="auto"/>
            <w:noWrap/>
            <w:vAlign w:val="bottom"/>
            <w:hideMark/>
          </w:tcPr>
          <w:p w14:paraId="3BD3FE81"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97.00</w:t>
            </w:r>
          </w:p>
        </w:tc>
        <w:tc>
          <w:tcPr>
            <w:tcW w:w="960" w:type="dxa"/>
            <w:tcBorders>
              <w:top w:val="nil"/>
              <w:left w:val="nil"/>
              <w:bottom w:val="nil"/>
              <w:right w:val="single" w:sz="4" w:space="0" w:color="auto"/>
            </w:tcBorders>
            <w:shd w:val="clear" w:color="auto" w:fill="auto"/>
            <w:noWrap/>
            <w:vAlign w:val="bottom"/>
            <w:hideMark/>
          </w:tcPr>
          <w:p w14:paraId="4ED76544" w14:textId="77777777" w:rsidR="007C774C" w:rsidRPr="00BD048F" w:rsidRDefault="007C774C" w:rsidP="007E7515">
            <w:pPr>
              <w:spacing w:after="0"/>
              <w:jc w:val="center"/>
              <w:rPr>
                <w:rFonts w:eastAsia="Times New Roman" w:cstheme="minorHAnsi"/>
                <w:color w:val="1F4E78"/>
                <w:sz w:val="22"/>
                <w:szCs w:val="22"/>
                <w:lang w:eastAsia="en-GB"/>
              </w:rPr>
            </w:pPr>
            <w:r w:rsidRPr="00BD048F">
              <w:rPr>
                <w:rFonts w:eastAsia="Times New Roman" w:cstheme="minorHAnsi"/>
                <w:color w:val="1F4E78"/>
                <w:sz w:val="22"/>
                <w:szCs w:val="22"/>
                <w:lang w:eastAsia="en-GB"/>
              </w:rPr>
              <w:t>N/A</w:t>
            </w:r>
          </w:p>
        </w:tc>
      </w:tr>
      <w:tr w:rsidR="007C774C" w:rsidRPr="00BD048F" w14:paraId="07688725" w14:textId="77777777" w:rsidTr="007E7515">
        <w:trPr>
          <w:trHeight w:val="250"/>
          <w:jc w:val="center"/>
        </w:trPr>
        <w:tc>
          <w:tcPr>
            <w:tcW w:w="1196" w:type="dxa"/>
            <w:tcBorders>
              <w:top w:val="nil"/>
              <w:left w:val="single" w:sz="4" w:space="0" w:color="auto"/>
              <w:bottom w:val="nil"/>
              <w:right w:val="nil"/>
            </w:tcBorders>
            <w:shd w:val="clear" w:color="auto" w:fill="auto"/>
            <w:noWrap/>
            <w:vAlign w:val="bottom"/>
            <w:hideMark/>
          </w:tcPr>
          <w:p w14:paraId="27CADCBA" w14:textId="77777777" w:rsidR="007C774C" w:rsidRPr="00BD048F" w:rsidRDefault="007C774C" w:rsidP="007E7515">
            <w:pPr>
              <w:spacing w:after="0"/>
              <w:rPr>
                <w:rFonts w:eastAsia="Times New Roman" w:cstheme="minorHAnsi"/>
                <w:color w:val="375623"/>
                <w:sz w:val="22"/>
                <w:szCs w:val="22"/>
                <w:lang w:eastAsia="en-GB"/>
              </w:rPr>
            </w:pPr>
            <w:r w:rsidRPr="00BD048F">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2C829959"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71.90</w:t>
            </w:r>
          </w:p>
        </w:tc>
        <w:tc>
          <w:tcPr>
            <w:tcW w:w="960" w:type="dxa"/>
            <w:tcBorders>
              <w:top w:val="nil"/>
              <w:left w:val="nil"/>
              <w:bottom w:val="nil"/>
              <w:right w:val="nil"/>
            </w:tcBorders>
            <w:shd w:val="clear" w:color="auto" w:fill="auto"/>
            <w:noWrap/>
            <w:vAlign w:val="bottom"/>
            <w:hideMark/>
          </w:tcPr>
          <w:p w14:paraId="2941B3A4"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71.90</w:t>
            </w:r>
          </w:p>
        </w:tc>
        <w:tc>
          <w:tcPr>
            <w:tcW w:w="960" w:type="dxa"/>
            <w:tcBorders>
              <w:top w:val="nil"/>
              <w:left w:val="nil"/>
              <w:bottom w:val="nil"/>
              <w:right w:val="nil"/>
            </w:tcBorders>
            <w:shd w:val="clear" w:color="auto" w:fill="auto"/>
            <w:noWrap/>
            <w:vAlign w:val="bottom"/>
            <w:hideMark/>
          </w:tcPr>
          <w:p w14:paraId="589558EB"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71.30</w:t>
            </w:r>
          </w:p>
        </w:tc>
        <w:tc>
          <w:tcPr>
            <w:tcW w:w="960" w:type="dxa"/>
            <w:tcBorders>
              <w:top w:val="nil"/>
              <w:left w:val="nil"/>
              <w:bottom w:val="nil"/>
              <w:right w:val="nil"/>
            </w:tcBorders>
            <w:shd w:val="clear" w:color="auto" w:fill="auto"/>
            <w:noWrap/>
            <w:vAlign w:val="bottom"/>
            <w:hideMark/>
          </w:tcPr>
          <w:p w14:paraId="74810E01"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76.40</w:t>
            </w:r>
          </w:p>
        </w:tc>
        <w:tc>
          <w:tcPr>
            <w:tcW w:w="960" w:type="dxa"/>
            <w:tcBorders>
              <w:top w:val="nil"/>
              <w:left w:val="nil"/>
              <w:bottom w:val="nil"/>
              <w:right w:val="nil"/>
            </w:tcBorders>
            <w:shd w:val="clear" w:color="auto" w:fill="auto"/>
            <w:noWrap/>
            <w:vAlign w:val="bottom"/>
            <w:hideMark/>
          </w:tcPr>
          <w:p w14:paraId="16032604"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77.90</w:t>
            </w:r>
          </w:p>
        </w:tc>
        <w:tc>
          <w:tcPr>
            <w:tcW w:w="960" w:type="dxa"/>
            <w:tcBorders>
              <w:top w:val="nil"/>
              <w:left w:val="nil"/>
              <w:bottom w:val="nil"/>
              <w:right w:val="nil"/>
            </w:tcBorders>
            <w:shd w:val="clear" w:color="auto" w:fill="auto"/>
            <w:noWrap/>
            <w:vAlign w:val="bottom"/>
            <w:hideMark/>
          </w:tcPr>
          <w:p w14:paraId="11D61F6D"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83.60</w:t>
            </w:r>
          </w:p>
        </w:tc>
        <w:tc>
          <w:tcPr>
            <w:tcW w:w="960" w:type="dxa"/>
            <w:tcBorders>
              <w:top w:val="nil"/>
              <w:left w:val="nil"/>
              <w:bottom w:val="nil"/>
              <w:right w:val="nil"/>
            </w:tcBorders>
            <w:shd w:val="clear" w:color="auto" w:fill="auto"/>
            <w:noWrap/>
            <w:vAlign w:val="bottom"/>
            <w:hideMark/>
          </w:tcPr>
          <w:p w14:paraId="5E80665F"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86.30</w:t>
            </w:r>
          </w:p>
        </w:tc>
        <w:tc>
          <w:tcPr>
            <w:tcW w:w="960" w:type="dxa"/>
            <w:tcBorders>
              <w:top w:val="nil"/>
              <w:left w:val="nil"/>
              <w:bottom w:val="nil"/>
              <w:right w:val="single" w:sz="4" w:space="0" w:color="auto"/>
            </w:tcBorders>
            <w:shd w:val="clear" w:color="auto" w:fill="auto"/>
            <w:noWrap/>
            <w:vAlign w:val="bottom"/>
            <w:hideMark/>
          </w:tcPr>
          <w:p w14:paraId="7EE4392D"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88.70</w:t>
            </w:r>
          </w:p>
        </w:tc>
        <w:tc>
          <w:tcPr>
            <w:tcW w:w="960" w:type="dxa"/>
            <w:tcBorders>
              <w:top w:val="nil"/>
              <w:left w:val="nil"/>
              <w:bottom w:val="nil"/>
              <w:right w:val="single" w:sz="4" w:space="0" w:color="auto"/>
            </w:tcBorders>
            <w:shd w:val="clear" w:color="auto" w:fill="auto"/>
            <w:noWrap/>
            <w:vAlign w:val="bottom"/>
            <w:hideMark/>
          </w:tcPr>
          <w:p w14:paraId="14727E6B" w14:textId="77777777" w:rsidR="007C774C" w:rsidRPr="00BD048F" w:rsidRDefault="007C774C" w:rsidP="007E7515">
            <w:pPr>
              <w:spacing w:after="0"/>
              <w:jc w:val="center"/>
              <w:rPr>
                <w:rFonts w:eastAsia="Times New Roman" w:cstheme="minorHAnsi"/>
                <w:color w:val="375623"/>
                <w:sz w:val="22"/>
                <w:szCs w:val="22"/>
                <w:lang w:eastAsia="en-GB"/>
              </w:rPr>
            </w:pPr>
            <w:r w:rsidRPr="00BD048F">
              <w:rPr>
                <w:rFonts w:eastAsia="Times New Roman" w:cstheme="minorHAnsi"/>
                <w:color w:val="375623"/>
                <w:sz w:val="22"/>
                <w:szCs w:val="22"/>
                <w:lang w:eastAsia="en-GB"/>
              </w:rPr>
              <w:t>N/A</w:t>
            </w:r>
          </w:p>
        </w:tc>
      </w:tr>
      <w:tr w:rsidR="007C774C" w:rsidRPr="00BD048F" w14:paraId="1A68C957" w14:textId="77777777" w:rsidTr="007E7515">
        <w:trPr>
          <w:trHeight w:val="250"/>
          <w:jc w:val="center"/>
        </w:trPr>
        <w:tc>
          <w:tcPr>
            <w:tcW w:w="1196" w:type="dxa"/>
            <w:tcBorders>
              <w:top w:val="nil"/>
              <w:left w:val="single" w:sz="4" w:space="0" w:color="auto"/>
              <w:bottom w:val="single" w:sz="4" w:space="0" w:color="auto"/>
              <w:right w:val="nil"/>
            </w:tcBorders>
            <w:shd w:val="clear" w:color="auto" w:fill="auto"/>
            <w:noWrap/>
            <w:vAlign w:val="bottom"/>
            <w:hideMark/>
          </w:tcPr>
          <w:p w14:paraId="501559BA" w14:textId="77777777" w:rsidR="007C774C" w:rsidRPr="00BD048F" w:rsidRDefault="007C774C" w:rsidP="007E7515">
            <w:pPr>
              <w:spacing w:after="0"/>
              <w:rPr>
                <w:rFonts w:eastAsia="Times New Roman" w:cstheme="minorHAnsi"/>
                <w:sz w:val="22"/>
                <w:szCs w:val="22"/>
                <w:lang w:eastAsia="en-GB"/>
              </w:rPr>
            </w:pPr>
            <w:r w:rsidRPr="00BD048F">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5E2012C1"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60.00</w:t>
            </w:r>
          </w:p>
        </w:tc>
        <w:tc>
          <w:tcPr>
            <w:tcW w:w="960" w:type="dxa"/>
            <w:tcBorders>
              <w:top w:val="nil"/>
              <w:left w:val="nil"/>
              <w:bottom w:val="single" w:sz="4" w:space="0" w:color="auto"/>
              <w:right w:val="nil"/>
            </w:tcBorders>
            <w:shd w:val="clear" w:color="auto" w:fill="auto"/>
            <w:noWrap/>
            <w:vAlign w:val="bottom"/>
            <w:hideMark/>
          </w:tcPr>
          <w:p w14:paraId="0F7C5C52"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60.00</w:t>
            </w:r>
          </w:p>
        </w:tc>
        <w:tc>
          <w:tcPr>
            <w:tcW w:w="960" w:type="dxa"/>
            <w:tcBorders>
              <w:top w:val="nil"/>
              <w:left w:val="nil"/>
              <w:bottom w:val="single" w:sz="4" w:space="0" w:color="auto"/>
              <w:right w:val="nil"/>
            </w:tcBorders>
            <w:shd w:val="clear" w:color="auto" w:fill="auto"/>
            <w:noWrap/>
            <w:vAlign w:val="bottom"/>
            <w:hideMark/>
          </w:tcPr>
          <w:p w14:paraId="30EE5FFA"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60.00</w:t>
            </w:r>
          </w:p>
        </w:tc>
        <w:tc>
          <w:tcPr>
            <w:tcW w:w="960" w:type="dxa"/>
            <w:tcBorders>
              <w:top w:val="nil"/>
              <w:left w:val="nil"/>
              <w:bottom w:val="single" w:sz="4" w:space="0" w:color="auto"/>
              <w:right w:val="nil"/>
            </w:tcBorders>
            <w:shd w:val="clear" w:color="auto" w:fill="auto"/>
            <w:noWrap/>
            <w:vAlign w:val="bottom"/>
            <w:hideMark/>
          </w:tcPr>
          <w:p w14:paraId="43E4B769"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62.00</w:t>
            </w:r>
          </w:p>
        </w:tc>
        <w:tc>
          <w:tcPr>
            <w:tcW w:w="960" w:type="dxa"/>
            <w:tcBorders>
              <w:top w:val="nil"/>
              <w:left w:val="nil"/>
              <w:bottom w:val="single" w:sz="4" w:space="0" w:color="auto"/>
              <w:right w:val="nil"/>
            </w:tcBorders>
            <w:shd w:val="clear" w:color="auto" w:fill="auto"/>
            <w:noWrap/>
            <w:vAlign w:val="bottom"/>
            <w:hideMark/>
          </w:tcPr>
          <w:p w14:paraId="385D1CD3"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64.00</w:t>
            </w:r>
          </w:p>
        </w:tc>
        <w:tc>
          <w:tcPr>
            <w:tcW w:w="960" w:type="dxa"/>
            <w:tcBorders>
              <w:top w:val="nil"/>
              <w:left w:val="nil"/>
              <w:bottom w:val="single" w:sz="4" w:space="0" w:color="auto"/>
              <w:right w:val="nil"/>
            </w:tcBorders>
            <w:shd w:val="clear" w:color="auto" w:fill="auto"/>
            <w:noWrap/>
            <w:vAlign w:val="bottom"/>
            <w:hideMark/>
          </w:tcPr>
          <w:p w14:paraId="672790C8"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65.00</w:t>
            </w:r>
          </w:p>
        </w:tc>
        <w:tc>
          <w:tcPr>
            <w:tcW w:w="960" w:type="dxa"/>
            <w:tcBorders>
              <w:top w:val="nil"/>
              <w:left w:val="nil"/>
              <w:bottom w:val="single" w:sz="4" w:space="0" w:color="auto"/>
              <w:right w:val="nil"/>
            </w:tcBorders>
            <w:shd w:val="clear" w:color="auto" w:fill="auto"/>
            <w:noWrap/>
            <w:vAlign w:val="bottom"/>
            <w:hideMark/>
          </w:tcPr>
          <w:p w14:paraId="73EA4975"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67.00</w:t>
            </w:r>
          </w:p>
        </w:tc>
        <w:tc>
          <w:tcPr>
            <w:tcW w:w="960" w:type="dxa"/>
            <w:tcBorders>
              <w:top w:val="nil"/>
              <w:left w:val="nil"/>
              <w:bottom w:val="single" w:sz="4" w:space="0" w:color="auto"/>
              <w:right w:val="single" w:sz="4" w:space="0" w:color="auto"/>
            </w:tcBorders>
            <w:shd w:val="clear" w:color="auto" w:fill="auto"/>
            <w:noWrap/>
            <w:vAlign w:val="bottom"/>
            <w:hideMark/>
          </w:tcPr>
          <w:p w14:paraId="7E10F08E"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67.00</w:t>
            </w:r>
          </w:p>
        </w:tc>
        <w:tc>
          <w:tcPr>
            <w:tcW w:w="960" w:type="dxa"/>
            <w:tcBorders>
              <w:top w:val="nil"/>
              <w:left w:val="nil"/>
              <w:bottom w:val="single" w:sz="4" w:space="0" w:color="auto"/>
              <w:right w:val="single" w:sz="4" w:space="0" w:color="auto"/>
            </w:tcBorders>
            <w:shd w:val="clear" w:color="auto" w:fill="auto"/>
            <w:noWrap/>
            <w:vAlign w:val="bottom"/>
            <w:hideMark/>
          </w:tcPr>
          <w:p w14:paraId="6AE97CE2" w14:textId="77777777" w:rsidR="007C774C" w:rsidRPr="00BD048F" w:rsidRDefault="007C774C" w:rsidP="007E7515">
            <w:pPr>
              <w:spacing w:after="0"/>
              <w:jc w:val="center"/>
              <w:rPr>
                <w:rFonts w:eastAsia="Times New Roman" w:cstheme="minorHAnsi"/>
                <w:sz w:val="22"/>
                <w:szCs w:val="22"/>
                <w:lang w:eastAsia="en-GB"/>
              </w:rPr>
            </w:pPr>
            <w:r w:rsidRPr="00BD048F">
              <w:rPr>
                <w:rFonts w:eastAsia="Times New Roman" w:cstheme="minorHAnsi"/>
                <w:sz w:val="22"/>
                <w:szCs w:val="22"/>
                <w:lang w:eastAsia="en-GB"/>
              </w:rPr>
              <w:t>N/A</w:t>
            </w:r>
          </w:p>
        </w:tc>
      </w:tr>
    </w:tbl>
    <w:p w14:paraId="4100BCFD" w14:textId="77777777" w:rsidR="007C774C" w:rsidRDefault="007C774C" w:rsidP="007C774C">
      <w:pPr>
        <w:jc w:val="both"/>
        <w:rPr>
          <w:rFonts w:cstheme="minorHAnsi"/>
        </w:rPr>
      </w:pPr>
    </w:p>
    <w:p w14:paraId="545EFA18" w14:textId="77777777" w:rsidR="007C774C" w:rsidRPr="008C32BC" w:rsidRDefault="007C774C" w:rsidP="007C774C">
      <w:pPr>
        <w:jc w:val="both"/>
        <w:rPr>
          <w:rFonts w:cstheme="minorHAnsi"/>
        </w:rPr>
      </w:pPr>
      <w:bookmarkStart w:id="6" w:name="_Hlk96089445"/>
      <w:r>
        <w:rPr>
          <w:rFonts w:cstheme="minorHAnsi"/>
        </w:rPr>
        <w:t>The following t</w:t>
      </w:r>
      <w:r w:rsidRPr="008C32BC">
        <w:rPr>
          <w:rFonts w:cstheme="minorHAnsi"/>
        </w:rPr>
        <w:t>able</w:t>
      </w:r>
      <w:r>
        <w:rPr>
          <w:rFonts w:cstheme="minorHAnsi"/>
        </w:rPr>
        <w:t>s and graph show the n</w:t>
      </w:r>
      <w:r w:rsidRPr="008C32BC">
        <w:rPr>
          <w:rFonts w:cstheme="minorHAnsi"/>
        </w:rPr>
        <w:t xml:space="preserve">umber </w:t>
      </w:r>
      <w:r>
        <w:rPr>
          <w:rFonts w:cstheme="minorHAnsi"/>
        </w:rPr>
        <w:t xml:space="preserve">and percentage </w:t>
      </w:r>
      <w:r w:rsidRPr="008C32BC">
        <w:rPr>
          <w:rFonts w:cstheme="minorHAnsi"/>
        </w:rPr>
        <w:t xml:space="preserve">of </w:t>
      </w:r>
      <w:r w:rsidRPr="008D02AE">
        <w:rPr>
          <w:rFonts w:cstheme="minorHAnsi"/>
        </w:rPr>
        <w:t>Children Looked After in Sefton</w:t>
      </w:r>
      <w:r w:rsidRPr="008C32BC">
        <w:rPr>
          <w:rFonts w:cstheme="minorHAnsi"/>
        </w:rPr>
        <w:t xml:space="preserve"> by Age Group </w:t>
      </w:r>
      <w:r>
        <w:rPr>
          <w:rFonts w:cstheme="minorHAnsi"/>
        </w:rPr>
        <w:t>to the end of January 2022. 10 – 15-year-olds make-up the highest proportion of Children Looked After in Sefton (35.7%).</w:t>
      </w:r>
    </w:p>
    <w:tbl>
      <w:tblPr>
        <w:tblW w:w="7460" w:type="dxa"/>
        <w:jc w:val="center"/>
        <w:tblLook w:val="04A0" w:firstRow="1" w:lastRow="0" w:firstColumn="1" w:lastColumn="0" w:noHBand="0" w:noVBand="1"/>
      </w:tblPr>
      <w:tblGrid>
        <w:gridCol w:w="2060"/>
        <w:gridCol w:w="1080"/>
        <w:gridCol w:w="1080"/>
        <w:gridCol w:w="1080"/>
        <w:gridCol w:w="1080"/>
        <w:gridCol w:w="1080"/>
      </w:tblGrid>
      <w:tr w:rsidR="007C774C" w:rsidRPr="008C32BC" w14:paraId="0258F9AF"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bookmarkEnd w:id="6"/>
          <w:p w14:paraId="5AAD4FCC" w14:textId="77777777" w:rsidR="007C774C" w:rsidRPr="008C32BC" w:rsidRDefault="007C774C" w:rsidP="007E7515">
            <w:pPr>
              <w:spacing w:after="0"/>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Age Group - Count</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5DB2039" w14:textId="77777777" w:rsidR="007C774C" w:rsidRPr="008C32BC" w:rsidRDefault="007C774C" w:rsidP="007E7515">
            <w:pPr>
              <w:spacing w:after="0"/>
              <w:jc w:val="center"/>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026FFFC1" w14:textId="77777777" w:rsidR="007C774C" w:rsidRPr="008C32BC" w:rsidRDefault="007C774C" w:rsidP="007E7515">
            <w:pPr>
              <w:spacing w:after="0"/>
              <w:jc w:val="center"/>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1DB348CF" w14:textId="77777777" w:rsidR="007C774C" w:rsidRPr="008C32BC" w:rsidRDefault="007C774C" w:rsidP="007E7515">
            <w:pPr>
              <w:spacing w:after="0"/>
              <w:jc w:val="center"/>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01FD01CD" w14:textId="77777777" w:rsidR="007C774C" w:rsidRPr="008C32BC" w:rsidRDefault="007C774C" w:rsidP="007E7515">
            <w:pPr>
              <w:spacing w:after="0"/>
              <w:jc w:val="center"/>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623ABC5C" w14:textId="77777777" w:rsidR="007C774C" w:rsidRPr="008C32BC" w:rsidRDefault="007C774C" w:rsidP="007E7515">
            <w:pPr>
              <w:spacing w:after="0"/>
              <w:jc w:val="center"/>
              <w:rPr>
                <w:rFonts w:ascii="Calibri" w:eastAsia="Times New Roman" w:hAnsi="Calibri" w:cs="Calibri"/>
                <w:color w:val="FFFFFF"/>
                <w:sz w:val="22"/>
                <w:szCs w:val="22"/>
                <w:lang w:eastAsia="en-GB"/>
              </w:rPr>
            </w:pPr>
            <w:r w:rsidRPr="008C32BC">
              <w:rPr>
                <w:rFonts w:ascii="Calibri" w:eastAsia="Times New Roman" w:hAnsi="Calibri" w:cs="Calibri"/>
                <w:color w:val="FFFFFF"/>
                <w:sz w:val="22"/>
                <w:szCs w:val="22"/>
                <w:lang w:eastAsia="en-GB"/>
              </w:rPr>
              <w:t>Jan-22</w:t>
            </w:r>
          </w:p>
        </w:tc>
      </w:tr>
      <w:tr w:rsidR="007C774C" w:rsidRPr="008C32BC" w14:paraId="27D91511"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A6F540A"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0BF7D696"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19</w:t>
            </w:r>
          </w:p>
        </w:tc>
        <w:tc>
          <w:tcPr>
            <w:tcW w:w="1080" w:type="dxa"/>
            <w:tcBorders>
              <w:top w:val="nil"/>
              <w:left w:val="nil"/>
              <w:bottom w:val="single" w:sz="4" w:space="0" w:color="A6A6A6"/>
              <w:right w:val="single" w:sz="4" w:space="0" w:color="A6A6A6"/>
            </w:tcBorders>
            <w:shd w:val="clear" w:color="auto" w:fill="auto"/>
            <w:noWrap/>
            <w:vAlign w:val="bottom"/>
            <w:hideMark/>
          </w:tcPr>
          <w:p w14:paraId="3DEFDF88"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31</w:t>
            </w:r>
          </w:p>
        </w:tc>
        <w:tc>
          <w:tcPr>
            <w:tcW w:w="1080" w:type="dxa"/>
            <w:tcBorders>
              <w:top w:val="nil"/>
              <w:left w:val="nil"/>
              <w:bottom w:val="single" w:sz="4" w:space="0" w:color="A6A6A6"/>
              <w:right w:val="single" w:sz="4" w:space="0" w:color="A6A6A6"/>
            </w:tcBorders>
            <w:shd w:val="clear" w:color="auto" w:fill="auto"/>
            <w:noWrap/>
            <w:vAlign w:val="bottom"/>
            <w:hideMark/>
          </w:tcPr>
          <w:p w14:paraId="365F303C"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23</w:t>
            </w:r>
          </w:p>
        </w:tc>
        <w:tc>
          <w:tcPr>
            <w:tcW w:w="1080" w:type="dxa"/>
            <w:tcBorders>
              <w:top w:val="nil"/>
              <w:left w:val="nil"/>
              <w:bottom w:val="single" w:sz="4" w:space="0" w:color="A6A6A6"/>
              <w:right w:val="single" w:sz="4" w:space="0" w:color="A6A6A6"/>
            </w:tcBorders>
            <w:shd w:val="clear" w:color="auto" w:fill="auto"/>
            <w:noWrap/>
            <w:vAlign w:val="bottom"/>
            <w:hideMark/>
          </w:tcPr>
          <w:p w14:paraId="7CCA40BD"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28</w:t>
            </w:r>
          </w:p>
        </w:tc>
        <w:tc>
          <w:tcPr>
            <w:tcW w:w="1080" w:type="dxa"/>
            <w:tcBorders>
              <w:top w:val="nil"/>
              <w:left w:val="nil"/>
              <w:bottom w:val="single" w:sz="4" w:space="0" w:color="A6A6A6"/>
              <w:right w:val="single" w:sz="4" w:space="0" w:color="A6A6A6"/>
            </w:tcBorders>
            <w:shd w:val="clear" w:color="auto" w:fill="auto"/>
            <w:noWrap/>
            <w:vAlign w:val="bottom"/>
            <w:hideMark/>
          </w:tcPr>
          <w:p w14:paraId="762295C8"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28</w:t>
            </w:r>
          </w:p>
        </w:tc>
      </w:tr>
      <w:tr w:rsidR="007C774C" w:rsidRPr="008C32BC" w14:paraId="70766F9F"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4E09E6F2"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6CEDAD79"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87</w:t>
            </w:r>
          </w:p>
        </w:tc>
        <w:tc>
          <w:tcPr>
            <w:tcW w:w="1080" w:type="dxa"/>
            <w:tcBorders>
              <w:top w:val="nil"/>
              <w:left w:val="nil"/>
              <w:bottom w:val="single" w:sz="4" w:space="0" w:color="A6A6A6"/>
              <w:right w:val="single" w:sz="4" w:space="0" w:color="A6A6A6"/>
            </w:tcBorders>
            <w:shd w:val="clear" w:color="auto" w:fill="auto"/>
            <w:noWrap/>
            <w:vAlign w:val="bottom"/>
            <w:hideMark/>
          </w:tcPr>
          <w:p w14:paraId="7524F9CF"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95</w:t>
            </w:r>
          </w:p>
        </w:tc>
        <w:tc>
          <w:tcPr>
            <w:tcW w:w="1080" w:type="dxa"/>
            <w:tcBorders>
              <w:top w:val="nil"/>
              <w:left w:val="nil"/>
              <w:bottom w:val="single" w:sz="4" w:space="0" w:color="A6A6A6"/>
              <w:right w:val="single" w:sz="4" w:space="0" w:color="A6A6A6"/>
            </w:tcBorders>
            <w:shd w:val="clear" w:color="auto" w:fill="auto"/>
            <w:noWrap/>
            <w:vAlign w:val="bottom"/>
            <w:hideMark/>
          </w:tcPr>
          <w:p w14:paraId="269067F9"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118</w:t>
            </w:r>
          </w:p>
        </w:tc>
        <w:tc>
          <w:tcPr>
            <w:tcW w:w="1080" w:type="dxa"/>
            <w:tcBorders>
              <w:top w:val="nil"/>
              <w:left w:val="nil"/>
              <w:bottom w:val="single" w:sz="4" w:space="0" w:color="A6A6A6"/>
              <w:right w:val="single" w:sz="4" w:space="0" w:color="A6A6A6"/>
            </w:tcBorders>
            <w:shd w:val="clear" w:color="auto" w:fill="auto"/>
            <w:noWrap/>
            <w:vAlign w:val="bottom"/>
            <w:hideMark/>
          </w:tcPr>
          <w:p w14:paraId="0CF172FB"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129</w:t>
            </w:r>
          </w:p>
        </w:tc>
        <w:tc>
          <w:tcPr>
            <w:tcW w:w="1080" w:type="dxa"/>
            <w:tcBorders>
              <w:top w:val="nil"/>
              <w:left w:val="nil"/>
              <w:bottom w:val="single" w:sz="4" w:space="0" w:color="A6A6A6"/>
              <w:right w:val="single" w:sz="4" w:space="0" w:color="A6A6A6"/>
            </w:tcBorders>
            <w:shd w:val="clear" w:color="auto" w:fill="auto"/>
            <w:noWrap/>
            <w:vAlign w:val="bottom"/>
            <w:hideMark/>
          </w:tcPr>
          <w:p w14:paraId="25D4D184"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115</w:t>
            </w:r>
          </w:p>
        </w:tc>
      </w:tr>
      <w:tr w:rsidR="007C774C" w:rsidRPr="008C32BC" w14:paraId="31DFD46C"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0AA50939"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785F76E4"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116</w:t>
            </w:r>
          </w:p>
        </w:tc>
        <w:tc>
          <w:tcPr>
            <w:tcW w:w="1080" w:type="dxa"/>
            <w:tcBorders>
              <w:top w:val="nil"/>
              <w:left w:val="nil"/>
              <w:bottom w:val="single" w:sz="4" w:space="0" w:color="A6A6A6"/>
              <w:right w:val="single" w:sz="4" w:space="0" w:color="A6A6A6"/>
            </w:tcBorders>
            <w:shd w:val="clear" w:color="auto" w:fill="auto"/>
            <w:noWrap/>
            <w:vAlign w:val="bottom"/>
            <w:hideMark/>
          </w:tcPr>
          <w:p w14:paraId="016108F6"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122</w:t>
            </w:r>
          </w:p>
        </w:tc>
        <w:tc>
          <w:tcPr>
            <w:tcW w:w="1080" w:type="dxa"/>
            <w:tcBorders>
              <w:top w:val="nil"/>
              <w:left w:val="nil"/>
              <w:bottom w:val="single" w:sz="4" w:space="0" w:color="A6A6A6"/>
              <w:right w:val="single" w:sz="4" w:space="0" w:color="A6A6A6"/>
            </w:tcBorders>
            <w:shd w:val="clear" w:color="auto" w:fill="auto"/>
            <w:noWrap/>
            <w:vAlign w:val="bottom"/>
            <w:hideMark/>
          </w:tcPr>
          <w:p w14:paraId="02A169DD"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146</w:t>
            </w:r>
          </w:p>
        </w:tc>
        <w:tc>
          <w:tcPr>
            <w:tcW w:w="1080" w:type="dxa"/>
            <w:tcBorders>
              <w:top w:val="nil"/>
              <w:left w:val="nil"/>
              <w:bottom w:val="single" w:sz="4" w:space="0" w:color="A6A6A6"/>
              <w:right w:val="single" w:sz="4" w:space="0" w:color="A6A6A6"/>
            </w:tcBorders>
            <w:shd w:val="clear" w:color="auto" w:fill="auto"/>
            <w:noWrap/>
            <w:vAlign w:val="bottom"/>
            <w:hideMark/>
          </w:tcPr>
          <w:p w14:paraId="0566E203"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145</w:t>
            </w:r>
          </w:p>
        </w:tc>
        <w:tc>
          <w:tcPr>
            <w:tcW w:w="1080" w:type="dxa"/>
            <w:tcBorders>
              <w:top w:val="nil"/>
              <w:left w:val="nil"/>
              <w:bottom w:val="single" w:sz="4" w:space="0" w:color="A6A6A6"/>
              <w:right w:val="single" w:sz="4" w:space="0" w:color="A6A6A6"/>
            </w:tcBorders>
            <w:shd w:val="clear" w:color="auto" w:fill="auto"/>
            <w:noWrap/>
            <w:vAlign w:val="bottom"/>
            <w:hideMark/>
          </w:tcPr>
          <w:p w14:paraId="56F937D5"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154</w:t>
            </w:r>
          </w:p>
        </w:tc>
      </w:tr>
      <w:tr w:rsidR="007C774C" w:rsidRPr="008C32BC" w14:paraId="009C2260"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72E4FF22"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561CBBA1"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181</w:t>
            </w:r>
          </w:p>
        </w:tc>
        <w:tc>
          <w:tcPr>
            <w:tcW w:w="1080" w:type="dxa"/>
            <w:tcBorders>
              <w:top w:val="nil"/>
              <w:left w:val="nil"/>
              <w:bottom w:val="single" w:sz="4" w:space="0" w:color="A6A6A6"/>
              <w:right w:val="single" w:sz="4" w:space="0" w:color="A6A6A6"/>
            </w:tcBorders>
            <w:shd w:val="clear" w:color="auto" w:fill="auto"/>
            <w:noWrap/>
            <w:vAlign w:val="bottom"/>
            <w:hideMark/>
          </w:tcPr>
          <w:p w14:paraId="2756E821"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198</w:t>
            </w:r>
          </w:p>
        </w:tc>
        <w:tc>
          <w:tcPr>
            <w:tcW w:w="1080" w:type="dxa"/>
            <w:tcBorders>
              <w:top w:val="nil"/>
              <w:left w:val="nil"/>
              <w:bottom w:val="single" w:sz="4" w:space="0" w:color="A6A6A6"/>
              <w:right w:val="single" w:sz="4" w:space="0" w:color="A6A6A6"/>
            </w:tcBorders>
            <w:shd w:val="clear" w:color="auto" w:fill="auto"/>
            <w:noWrap/>
            <w:vAlign w:val="bottom"/>
            <w:hideMark/>
          </w:tcPr>
          <w:p w14:paraId="4C140F42"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192</w:t>
            </w:r>
          </w:p>
        </w:tc>
        <w:tc>
          <w:tcPr>
            <w:tcW w:w="1080" w:type="dxa"/>
            <w:tcBorders>
              <w:top w:val="nil"/>
              <w:left w:val="nil"/>
              <w:bottom w:val="single" w:sz="4" w:space="0" w:color="A6A6A6"/>
              <w:right w:val="single" w:sz="4" w:space="0" w:color="A6A6A6"/>
            </w:tcBorders>
            <w:shd w:val="clear" w:color="auto" w:fill="auto"/>
            <w:noWrap/>
            <w:vAlign w:val="bottom"/>
            <w:hideMark/>
          </w:tcPr>
          <w:p w14:paraId="389A2594"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221</w:t>
            </w:r>
          </w:p>
        </w:tc>
        <w:tc>
          <w:tcPr>
            <w:tcW w:w="1080" w:type="dxa"/>
            <w:tcBorders>
              <w:top w:val="nil"/>
              <w:left w:val="nil"/>
              <w:bottom w:val="single" w:sz="4" w:space="0" w:color="A6A6A6"/>
              <w:right w:val="single" w:sz="4" w:space="0" w:color="A6A6A6"/>
            </w:tcBorders>
            <w:shd w:val="clear" w:color="auto" w:fill="auto"/>
            <w:noWrap/>
            <w:vAlign w:val="bottom"/>
            <w:hideMark/>
          </w:tcPr>
          <w:p w14:paraId="0CA06700"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220</w:t>
            </w:r>
          </w:p>
        </w:tc>
      </w:tr>
      <w:tr w:rsidR="007C774C" w:rsidRPr="008C32BC" w14:paraId="681F335C"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00DF7945"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183C0EFB"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77</w:t>
            </w:r>
          </w:p>
        </w:tc>
        <w:tc>
          <w:tcPr>
            <w:tcW w:w="1080" w:type="dxa"/>
            <w:tcBorders>
              <w:top w:val="nil"/>
              <w:left w:val="nil"/>
              <w:bottom w:val="single" w:sz="4" w:space="0" w:color="A6A6A6"/>
              <w:right w:val="single" w:sz="4" w:space="0" w:color="A6A6A6"/>
            </w:tcBorders>
            <w:shd w:val="clear" w:color="auto" w:fill="auto"/>
            <w:noWrap/>
            <w:vAlign w:val="bottom"/>
            <w:hideMark/>
          </w:tcPr>
          <w:p w14:paraId="53177A06"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81</w:t>
            </w:r>
          </w:p>
        </w:tc>
        <w:tc>
          <w:tcPr>
            <w:tcW w:w="1080" w:type="dxa"/>
            <w:tcBorders>
              <w:top w:val="nil"/>
              <w:left w:val="nil"/>
              <w:bottom w:val="single" w:sz="4" w:space="0" w:color="A6A6A6"/>
              <w:right w:val="single" w:sz="4" w:space="0" w:color="A6A6A6"/>
            </w:tcBorders>
            <w:shd w:val="clear" w:color="auto" w:fill="auto"/>
            <w:noWrap/>
            <w:vAlign w:val="bottom"/>
            <w:hideMark/>
          </w:tcPr>
          <w:p w14:paraId="46B12AA2"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87</w:t>
            </w:r>
          </w:p>
        </w:tc>
        <w:tc>
          <w:tcPr>
            <w:tcW w:w="1080" w:type="dxa"/>
            <w:tcBorders>
              <w:top w:val="nil"/>
              <w:left w:val="nil"/>
              <w:bottom w:val="single" w:sz="4" w:space="0" w:color="A6A6A6"/>
              <w:right w:val="single" w:sz="4" w:space="0" w:color="A6A6A6"/>
            </w:tcBorders>
            <w:shd w:val="clear" w:color="auto" w:fill="auto"/>
            <w:noWrap/>
            <w:vAlign w:val="bottom"/>
            <w:hideMark/>
          </w:tcPr>
          <w:p w14:paraId="15BD60F8"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90</w:t>
            </w:r>
          </w:p>
        </w:tc>
        <w:tc>
          <w:tcPr>
            <w:tcW w:w="1080" w:type="dxa"/>
            <w:tcBorders>
              <w:top w:val="nil"/>
              <w:left w:val="nil"/>
              <w:bottom w:val="single" w:sz="4" w:space="0" w:color="A6A6A6"/>
              <w:right w:val="single" w:sz="4" w:space="0" w:color="A6A6A6"/>
            </w:tcBorders>
            <w:shd w:val="clear" w:color="auto" w:fill="auto"/>
            <w:noWrap/>
            <w:vAlign w:val="bottom"/>
            <w:hideMark/>
          </w:tcPr>
          <w:p w14:paraId="1D3DD4F3"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99</w:t>
            </w:r>
          </w:p>
        </w:tc>
      </w:tr>
      <w:tr w:rsidR="007C774C" w:rsidRPr="008C32BC" w14:paraId="30CF1E0A"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8EA9DB"/>
            <w:noWrap/>
            <w:vAlign w:val="bottom"/>
            <w:hideMark/>
          </w:tcPr>
          <w:p w14:paraId="10023C66" w14:textId="77777777" w:rsidR="007C774C" w:rsidRPr="008C32BC" w:rsidRDefault="007C774C" w:rsidP="007E7515">
            <w:pPr>
              <w:spacing w:after="0"/>
              <w:jc w:val="right"/>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Total Children</w:t>
            </w:r>
          </w:p>
        </w:tc>
        <w:tc>
          <w:tcPr>
            <w:tcW w:w="1080" w:type="dxa"/>
            <w:tcBorders>
              <w:top w:val="nil"/>
              <w:left w:val="nil"/>
              <w:bottom w:val="single" w:sz="4" w:space="0" w:color="A6A6A6"/>
              <w:right w:val="single" w:sz="4" w:space="0" w:color="A6A6A6"/>
            </w:tcBorders>
            <w:shd w:val="clear" w:color="000000" w:fill="8EA9DB"/>
            <w:noWrap/>
            <w:vAlign w:val="bottom"/>
            <w:hideMark/>
          </w:tcPr>
          <w:p w14:paraId="40D3BEB7"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480</w:t>
            </w:r>
          </w:p>
        </w:tc>
        <w:tc>
          <w:tcPr>
            <w:tcW w:w="1080" w:type="dxa"/>
            <w:tcBorders>
              <w:top w:val="nil"/>
              <w:left w:val="nil"/>
              <w:bottom w:val="single" w:sz="4" w:space="0" w:color="A6A6A6"/>
              <w:right w:val="single" w:sz="4" w:space="0" w:color="A6A6A6"/>
            </w:tcBorders>
            <w:shd w:val="clear" w:color="000000" w:fill="8EA9DB"/>
            <w:noWrap/>
            <w:vAlign w:val="bottom"/>
            <w:hideMark/>
          </w:tcPr>
          <w:p w14:paraId="16484C06"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527</w:t>
            </w:r>
          </w:p>
        </w:tc>
        <w:tc>
          <w:tcPr>
            <w:tcW w:w="1080" w:type="dxa"/>
            <w:tcBorders>
              <w:top w:val="nil"/>
              <w:left w:val="nil"/>
              <w:bottom w:val="single" w:sz="4" w:space="0" w:color="A6A6A6"/>
              <w:right w:val="single" w:sz="4" w:space="0" w:color="A6A6A6"/>
            </w:tcBorders>
            <w:shd w:val="clear" w:color="000000" w:fill="8EA9DB"/>
            <w:noWrap/>
            <w:vAlign w:val="bottom"/>
            <w:hideMark/>
          </w:tcPr>
          <w:p w14:paraId="6E9937FA"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566</w:t>
            </w:r>
          </w:p>
        </w:tc>
        <w:tc>
          <w:tcPr>
            <w:tcW w:w="1080" w:type="dxa"/>
            <w:tcBorders>
              <w:top w:val="nil"/>
              <w:left w:val="nil"/>
              <w:bottom w:val="single" w:sz="4" w:space="0" w:color="A6A6A6"/>
              <w:right w:val="single" w:sz="4" w:space="0" w:color="A6A6A6"/>
            </w:tcBorders>
            <w:shd w:val="clear" w:color="000000" w:fill="8EA9DB"/>
            <w:noWrap/>
            <w:vAlign w:val="bottom"/>
            <w:hideMark/>
          </w:tcPr>
          <w:p w14:paraId="07055BB3"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613</w:t>
            </w:r>
          </w:p>
        </w:tc>
        <w:tc>
          <w:tcPr>
            <w:tcW w:w="1080" w:type="dxa"/>
            <w:tcBorders>
              <w:top w:val="nil"/>
              <w:left w:val="nil"/>
              <w:bottom w:val="single" w:sz="4" w:space="0" w:color="A6A6A6"/>
              <w:right w:val="single" w:sz="4" w:space="0" w:color="A6A6A6"/>
            </w:tcBorders>
            <w:shd w:val="clear" w:color="000000" w:fill="8EA9DB"/>
            <w:noWrap/>
            <w:vAlign w:val="bottom"/>
            <w:hideMark/>
          </w:tcPr>
          <w:p w14:paraId="739B8876" w14:textId="77777777" w:rsidR="007C774C" w:rsidRPr="008C32BC" w:rsidRDefault="007C774C" w:rsidP="007E7515">
            <w:pPr>
              <w:spacing w:after="0"/>
              <w:jc w:val="center"/>
              <w:rPr>
                <w:rFonts w:ascii="Calibri" w:eastAsia="Times New Roman" w:hAnsi="Calibri" w:cs="Calibri"/>
                <w:color w:val="000000"/>
                <w:sz w:val="22"/>
                <w:szCs w:val="22"/>
                <w:lang w:eastAsia="en-GB"/>
              </w:rPr>
            </w:pPr>
            <w:r w:rsidRPr="008C32BC">
              <w:rPr>
                <w:rFonts w:ascii="Calibri" w:eastAsia="Times New Roman" w:hAnsi="Calibri" w:cs="Calibri"/>
                <w:color w:val="000000"/>
                <w:sz w:val="22"/>
                <w:szCs w:val="22"/>
                <w:lang w:eastAsia="en-GB"/>
              </w:rPr>
              <w:t>616</w:t>
            </w:r>
          </w:p>
        </w:tc>
      </w:tr>
    </w:tbl>
    <w:p w14:paraId="14C03330" w14:textId="77777777" w:rsidR="007C774C" w:rsidRDefault="007C774C" w:rsidP="007C774C">
      <w:pPr>
        <w:jc w:val="both"/>
        <w:rPr>
          <w:rFonts w:ascii="Tahoma" w:hAnsi="Tahoma" w:cs="Tahoma"/>
        </w:rPr>
      </w:pPr>
    </w:p>
    <w:tbl>
      <w:tblPr>
        <w:tblW w:w="7460" w:type="dxa"/>
        <w:jc w:val="center"/>
        <w:tblLook w:val="04A0" w:firstRow="1" w:lastRow="0" w:firstColumn="1" w:lastColumn="0" w:noHBand="0" w:noVBand="1"/>
      </w:tblPr>
      <w:tblGrid>
        <w:gridCol w:w="2060"/>
        <w:gridCol w:w="1080"/>
        <w:gridCol w:w="1080"/>
        <w:gridCol w:w="1080"/>
        <w:gridCol w:w="1080"/>
        <w:gridCol w:w="1080"/>
      </w:tblGrid>
      <w:tr w:rsidR="007C774C" w:rsidRPr="00FA3761" w14:paraId="68C0F1F1"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p w14:paraId="2C786BD7" w14:textId="77777777" w:rsidR="007C774C" w:rsidRPr="00FA3761" w:rsidRDefault="007C774C" w:rsidP="007E7515">
            <w:pPr>
              <w:spacing w:after="0"/>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lastRenderedPageBreak/>
              <w:t>Age Group - %</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22CDE1D0" w14:textId="77777777" w:rsidR="007C774C" w:rsidRPr="00FA3761" w:rsidRDefault="007C774C" w:rsidP="007E7515">
            <w:pPr>
              <w:spacing w:after="0"/>
              <w:jc w:val="center"/>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F5C9FB6" w14:textId="77777777" w:rsidR="007C774C" w:rsidRPr="00FA3761" w:rsidRDefault="007C774C" w:rsidP="007E7515">
            <w:pPr>
              <w:spacing w:after="0"/>
              <w:jc w:val="center"/>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2F67D6F8" w14:textId="77777777" w:rsidR="007C774C" w:rsidRPr="00FA3761" w:rsidRDefault="007C774C" w:rsidP="007E7515">
            <w:pPr>
              <w:spacing w:after="0"/>
              <w:jc w:val="center"/>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3DAEB75E" w14:textId="77777777" w:rsidR="007C774C" w:rsidRPr="00FA3761" w:rsidRDefault="007C774C" w:rsidP="007E7515">
            <w:pPr>
              <w:spacing w:after="0"/>
              <w:jc w:val="center"/>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2BD71BA" w14:textId="77777777" w:rsidR="007C774C" w:rsidRPr="00FA3761" w:rsidRDefault="007C774C" w:rsidP="007E7515">
            <w:pPr>
              <w:spacing w:after="0"/>
              <w:jc w:val="center"/>
              <w:rPr>
                <w:rFonts w:ascii="Calibri" w:eastAsia="Times New Roman" w:hAnsi="Calibri" w:cs="Calibri"/>
                <w:color w:val="FFFFFF"/>
                <w:sz w:val="22"/>
                <w:szCs w:val="22"/>
                <w:lang w:eastAsia="en-GB"/>
              </w:rPr>
            </w:pPr>
            <w:r w:rsidRPr="00FA3761">
              <w:rPr>
                <w:rFonts w:ascii="Calibri" w:eastAsia="Times New Roman" w:hAnsi="Calibri" w:cs="Calibri"/>
                <w:color w:val="FFFFFF"/>
                <w:sz w:val="22"/>
                <w:szCs w:val="22"/>
                <w:lang w:eastAsia="en-GB"/>
              </w:rPr>
              <w:t>Jan-22</w:t>
            </w:r>
          </w:p>
        </w:tc>
      </w:tr>
      <w:tr w:rsidR="007C774C" w:rsidRPr="00FA3761" w14:paraId="4F0E4F57"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4D0E90AD" w14:textId="77777777" w:rsidR="007C774C" w:rsidRPr="00FA3761" w:rsidRDefault="007C774C" w:rsidP="007E7515">
            <w:pPr>
              <w:spacing w:after="0"/>
              <w:jc w:val="right"/>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42D12CCA"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4.0</w:t>
            </w:r>
          </w:p>
        </w:tc>
        <w:tc>
          <w:tcPr>
            <w:tcW w:w="1080" w:type="dxa"/>
            <w:tcBorders>
              <w:top w:val="nil"/>
              <w:left w:val="nil"/>
              <w:bottom w:val="single" w:sz="4" w:space="0" w:color="A6A6A6"/>
              <w:right w:val="single" w:sz="4" w:space="0" w:color="A6A6A6"/>
            </w:tcBorders>
            <w:shd w:val="clear" w:color="auto" w:fill="auto"/>
            <w:noWrap/>
            <w:vAlign w:val="bottom"/>
            <w:hideMark/>
          </w:tcPr>
          <w:p w14:paraId="6DB02975"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5.9</w:t>
            </w:r>
          </w:p>
        </w:tc>
        <w:tc>
          <w:tcPr>
            <w:tcW w:w="1080" w:type="dxa"/>
            <w:tcBorders>
              <w:top w:val="nil"/>
              <w:left w:val="nil"/>
              <w:bottom w:val="single" w:sz="4" w:space="0" w:color="A6A6A6"/>
              <w:right w:val="single" w:sz="4" w:space="0" w:color="A6A6A6"/>
            </w:tcBorders>
            <w:shd w:val="clear" w:color="auto" w:fill="auto"/>
            <w:noWrap/>
            <w:vAlign w:val="bottom"/>
            <w:hideMark/>
          </w:tcPr>
          <w:p w14:paraId="1A3352CF"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4.1</w:t>
            </w:r>
          </w:p>
        </w:tc>
        <w:tc>
          <w:tcPr>
            <w:tcW w:w="1080" w:type="dxa"/>
            <w:tcBorders>
              <w:top w:val="nil"/>
              <w:left w:val="nil"/>
              <w:bottom w:val="single" w:sz="4" w:space="0" w:color="A6A6A6"/>
              <w:right w:val="single" w:sz="4" w:space="0" w:color="A6A6A6"/>
            </w:tcBorders>
            <w:shd w:val="clear" w:color="auto" w:fill="auto"/>
            <w:noWrap/>
            <w:vAlign w:val="bottom"/>
            <w:hideMark/>
          </w:tcPr>
          <w:p w14:paraId="3DFC98DB"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4.6</w:t>
            </w:r>
          </w:p>
        </w:tc>
        <w:tc>
          <w:tcPr>
            <w:tcW w:w="1080" w:type="dxa"/>
            <w:tcBorders>
              <w:top w:val="nil"/>
              <w:left w:val="nil"/>
              <w:bottom w:val="single" w:sz="4" w:space="0" w:color="A6A6A6"/>
              <w:right w:val="single" w:sz="4" w:space="0" w:color="A6A6A6"/>
            </w:tcBorders>
            <w:shd w:val="clear" w:color="auto" w:fill="auto"/>
            <w:noWrap/>
            <w:vAlign w:val="bottom"/>
            <w:hideMark/>
          </w:tcPr>
          <w:p w14:paraId="1E80D23E"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4.5</w:t>
            </w:r>
          </w:p>
        </w:tc>
      </w:tr>
      <w:tr w:rsidR="007C774C" w:rsidRPr="00FA3761" w14:paraId="00F7FF1D"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7306ACFF" w14:textId="77777777" w:rsidR="007C774C" w:rsidRPr="00FA3761" w:rsidRDefault="007C774C" w:rsidP="007E7515">
            <w:pPr>
              <w:spacing w:after="0"/>
              <w:jc w:val="right"/>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62279E28"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18.1</w:t>
            </w:r>
          </w:p>
        </w:tc>
        <w:tc>
          <w:tcPr>
            <w:tcW w:w="1080" w:type="dxa"/>
            <w:tcBorders>
              <w:top w:val="nil"/>
              <w:left w:val="nil"/>
              <w:bottom w:val="single" w:sz="4" w:space="0" w:color="A6A6A6"/>
              <w:right w:val="single" w:sz="4" w:space="0" w:color="A6A6A6"/>
            </w:tcBorders>
            <w:shd w:val="clear" w:color="auto" w:fill="auto"/>
            <w:noWrap/>
            <w:vAlign w:val="bottom"/>
            <w:hideMark/>
          </w:tcPr>
          <w:p w14:paraId="24EB578C"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18.0</w:t>
            </w:r>
          </w:p>
        </w:tc>
        <w:tc>
          <w:tcPr>
            <w:tcW w:w="1080" w:type="dxa"/>
            <w:tcBorders>
              <w:top w:val="nil"/>
              <w:left w:val="nil"/>
              <w:bottom w:val="single" w:sz="4" w:space="0" w:color="A6A6A6"/>
              <w:right w:val="single" w:sz="4" w:space="0" w:color="A6A6A6"/>
            </w:tcBorders>
            <w:shd w:val="clear" w:color="auto" w:fill="auto"/>
            <w:noWrap/>
            <w:vAlign w:val="bottom"/>
            <w:hideMark/>
          </w:tcPr>
          <w:p w14:paraId="738A68BA"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20.8</w:t>
            </w:r>
          </w:p>
        </w:tc>
        <w:tc>
          <w:tcPr>
            <w:tcW w:w="1080" w:type="dxa"/>
            <w:tcBorders>
              <w:top w:val="nil"/>
              <w:left w:val="nil"/>
              <w:bottom w:val="single" w:sz="4" w:space="0" w:color="A6A6A6"/>
              <w:right w:val="single" w:sz="4" w:space="0" w:color="A6A6A6"/>
            </w:tcBorders>
            <w:shd w:val="clear" w:color="auto" w:fill="auto"/>
            <w:noWrap/>
            <w:vAlign w:val="bottom"/>
            <w:hideMark/>
          </w:tcPr>
          <w:p w14:paraId="1FE0A3BB"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21.0</w:t>
            </w:r>
          </w:p>
        </w:tc>
        <w:tc>
          <w:tcPr>
            <w:tcW w:w="1080" w:type="dxa"/>
            <w:tcBorders>
              <w:top w:val="nil"/>
              <w:left w:val="nil"/>
              <w:bottom w:val="single" w:sz="4" w:space="0" w:color="A6A6A6"/>
              <w:right w:val="single" w:sz="4" w:space="0" w:color="A6A6A6"/>
            </w:tcBorders>
            <w:shd w:val="clear" w:color="auto" w:fill="auto"/>
            <w:noWrap/>
            <w:vAlign w:val="bottom"/>
            <w:hideMark/>
          </w:tcPr>
          <w:p w14:paraId="07F5EFAA"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18.7</w:t>
            </w:r>
          </w:p>
        </w:tc>
      </w:tr>
      <w:tr w:rsidR="007C774C" w:rsidRPr="00FA3761" w14:paraId="2ED6B5D4"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4502B169" w14:textId="77777777" w:rsidR="007C774C" w:rsidRPr="00FA3761" w:rsidRDefault="007C774C" w:rsidP="007E7515">
            <w:pPr>
              <w:spacing w:after="0"/>
              <w:jc w:val="right"/>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135CD3A1"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24.2</w:t>
            </w:r>
          </w:p>
        </w:tc>
        <w:tc>
          <w:tcPr>
            <w:tcW w:w="1080" w:type="dxa"/>
            <w:tcBorders>
              <w:top w:val="nil"/>
              <w:left w:val="nil"/>
              <w:bottom w:val="single" w:sz="4" w:space="0" w:color="A6A6A6"/>
              <w:right w:val="single" w:sz="4" w:space="0" w:color="A6A6A6"/>
            </w:tcBorders>
            <w:shd w:val="clear" w:color="auto" w:fill="auto"/>
            <w:noWrap/>
            <w:vAlign w:val="bottom"/>
            <w:hideMark/>
          </w:tcPr>
          <w:p w14:paraId="6B2F7531"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23.1</w:t>
            </w:r>
          </w:p>
        </w:tc>
        <w:tc>
          <w:tcPr>
            <w:tcW w:w="1080" w:type="dxa"/>
            <w:tcBorders>
              <w:top w:val="nil"/>
              <w:left w:val="nil"/>
              <w:bottom w:val="single" w:sz="4" w:space="0" w:color="A6A6A6"/>
              <w:right w:val="single" w:sz="4" w:space="0" w:color="A6A6A6"/>
            </w:tcBorders>
            <w:shd w:val="clear" w:color="auto" w:fill="auto"/>
            <w:noWrap/>
            <w:vAlign w:val="bottom"/>
            <w:hideMark/>
          </w:tcPr>
          <w:p w14:paraId="16AFD15D"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25.8</w:t>
            </w:r>
          </w:p>
        </w:tc>
        <w:tc>
          <w:tcPr>
            <w:tcW w:w="1080" w:type="dxa"/>
            <w:tcBorders>
              <w:top w:val="nil"/>
              <w:left w:val="nil"/>
              <w:bottom w:val="single" w:sz="4" w:space="0" w:color="A6A6A6"/>
              <w:right w:val="single" w:sz="4" w:space="0" w:color="A6A6A6"/>
            </w:tcBorders>
            <w:shd w:val="clear" w:color="auto" w:fill="auto"/>
            <w:noWrap/>
            <w:vAlign w:val="bottom"/>
            <w:hideMark/>
          </w:tcPr>
          <w:p w14:paraId="71FF9A4C"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23.7</w:t>
            </w:r>
          </w:p>
        </w:tc>
        <w:tc>
          <w:tcPr>
            <w:tcW w:w="1080" w:type="dxa"/>
            <w:tcBorders>
              <w:top w:val="nil"/>
              <w:left w:val="nil"/>
              <w:bottom w:val="single" w:sz="4" w:space="0" w:color="A6A6A6"/>
              <w:right w:val="single" w:sz="4" w:space="0" w:color="A6A6A6"/>
            </w:tcBorders>
            <w:shd w:val="clear" w:color="auto" w:fill="auto"/>
            <w:noWrap/>
            <w:vAlign w:val="bottom"/>
            <w:hideMark/>
          </w:tcPr>
          <w:p w14:paraId="75CF5AAE"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25.0</w:t>
            </w:r>
          </w:p>
        </w:tc>
      </w:tr>
      <w:tr w:rsidR="007C774C" w:rsidRPr="00FA3761" w14:paraId="24A6BE15"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7E0A6027" w14:textId="77777777" w:rsidR="007C774C" w:rsidRPr="00FA3761" w:rsidRDefault="007C774C" w:rsidP="007E7515">
            <w:pPr>
              <w:spacing w:after="0"/>
              <w:jc w:val="right"/>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6F17A5B6"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37.7</w:t>
            </w:r>
          </w:p>
        </w:tc>
        <w:tc>
          <w:tcPr>
            <w:tcW w:w="1080" w:type="dxa"/>
            <w:tcBorders>
              <w:top w:val="nil"/>
              <w:left w:val="nil"/>
              <w:bottom w:val="single" w:sz="4" w:space="0" w:color="A6A6A6"/>
              <w:right w:val="single" w:sz="4" w:space="0" w:color="A6A6A6"/>
            </w:tcBorders>
            <w:shd w:val="clear" w:color="auto" w:fill="auto"/>
            <w:noWrap/>
            <w:vAlign w:val="bottom"/>
            <w:hideMark/>
          </w:tcPr>
          <w:p w14:paraId="793D2688"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37.6</w:t>
            </w:r>
          </w:p>
        </w:tc>
        <w:tc>
          <w:tcPr>
            <w:tcW w:w="1080" w:type="dxa"/>
            <w:tcBorders>
              <w:top w:val="nil"/>
              <w:left w:val="nil"/>
              <w:bottom w:val="single" w:sz="4" w:space="0" w:color="A6A6A6"/>
              <w:right w:val="single" w:sz="4" w:space="0" w:color="A6A6A6"/>
            </w:tcBorders>
            <w:shd w:val="clear" w:color="auto" w:fill="auto"/>
            <w:noWrap/>
            <w:vAlign w:val="bottom"/>
            <w:hideMark/>
          </w:tcPr>
          <w:p w14:paraId="39FC3381"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33.9</w:t>
            </w:r>
          </w:p>
        </w:tc>
        <w:tc>
          <w:tcPr>
            <w:tcW w:w="1080" w:type="dxa"/>
            <w:tcBorders>
              <w:top w:val="nil"/>
              <w:left w:val="nil"/>
              <w:bottom w:val="single" w:sz="4" w:space="0" w:color="A6A6A6"/>
              <w:right w:val="single" w:sz="4" w:space="0" w:color="A6A6A6"/>
            </w:tcBorders>
            <w:shd w:val="clear" w:color="auto" w:fill="auto"/>
            <w:noWrap/>
            <w:vAlign w:val="bottom"/>
            <w:hideMark/>
          </w:tcPr>
          <w:p w14:paraId="1B50BEB2"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36.1</w:t>
            </w:r>
          </w:p>
        </w:tc>
        <w:tc>
          <w:tcPr>
            <w:tcW w:w="1080" w:type="dxa"/>
            <w:tcBorders>
              <w:top w:val="nil"/>
              <w:left w:val="nil"/>
              <w:bottom w:val="single" w:sz="4" w:space="0" w:color="A6A6A6"/>
              <w:right w:val="single" w:sz="4" w:space="0" w:color="A6A6A6"/>
            </w:tcBorders>
            <w:shd w:val="clear" w:color="auto" w:fill="auto"/>
            <w:noWrap/>
            <w:vAlign w:val="bottom"/>
            <w:hideMark/>
          </w:tcPr>
          <w:p w14:paraId="03B07C8C"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35.7</w:t>
            </w:r>
          </w:p>
        </w:tc>
      </w:tr>
      <w:tr w:rsidR="007C774C" w:rsidRPr="00FA3761" w14:paraId="6FCC26C3"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BD70073" w14:textId="77777777" w:rsidR="007C774C" w:rsidRPr="00FA3761" w:rsidRDefault="007C774C" w:rsidP="007E7515">
            <w:pPr>
              <w:spacing w:after="0"/>
              <w:jc w:val="right"/>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723906ED"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16.0</w:t>
            </w:r>
          </w:p>
        </w:tc>
        <w:tc>
          <w:tcPr>
            <w:tcW w:w="1080" w:type="dxa"/>
            <w:tcBorders>
              <w:top w:val="nil"/>
              <w:left w:val="nil"/>
              <w:bottom w:val="single" w:sz="4" w:space="0" w:color="A6A6A6"/>
              <w:right w:val="single" w:sz="4" w:space="0" w:color="A6A6A6"/>
            </w:tcBorders>
            <w:shd w:val="clear" w:color="auto" w:fill="auto"/>
            <w:noWrap/>
            <w:vAlign w:val="bottom"/>
            <w:hideMark/>
          </w:tcPr>
          <w:p w14:paraId="10CBB96C"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15.4</w:t>
            </w:r>
          </w:p>
        </w:tc>
        <w:tc>
          <w:tcPr>
            <w:tcW w:w="1080" w:type="dxa"/>
            <w:tcBorders>
              <w:top w:val="nil"/>
              <w:left w:val="nil"/>
              <w:bottom w:val="single" w:sz="4" w:space="0" w:color="A6A6A6"/>
              <w:right w:val="single" w:sz="4" w:space="0" w:color="A6A6A6"/>
            </w:tcBorders>
            <w:shd w:val="clear" w:color="auto" w:fill="auto"/>
            <w:noWrap/>
            <w:vAlign w:val="bottom"/>
            <w:hideMark/>
          </w:tcPr>
          <w:p w14:paraId="72951981"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15.4</w:t>
            </w:r>
          </w:p>
        </w:tc>
        <w:tc>
          <w:tcPr>
            <w:tcW w:w="1080" w:type="dxa"/>
            <w:tcBorders>
              <w:top w:val="nil"/>
              <w:left w:val="nil"/>
              <w:bottom w:val="single" w:sz="4" w:space="0" w:color="A6A6A6"/>
              <w:right w:val="single" w:sz="4" w:space="0" w:color="A6A6A6"/>
            </w:tcBorders>
            <w:shd w:val="clear" w:color="auto" w:fill="auto"/>
            <w:noWrap/>
            <w:vAlign w:val="bottom"/>
            <w:hideMark/>
          </w:tcPr>
          <w:p w14:paraId="5D006FAF"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14.7</w:t>
            </w:r>
          </w:p>
        </w:tc>
        <w:tc>
          <w:tcPr>
            <w:tcW w:w="1080" w:type="dxa"/>
            <w:tcBorders>
              <w:top w:val="nil"/>
              <w:left w:val="nil"/>
              <w:bottom w:val="single" w:sz="4" w:space="0" w:color="A6A6A6"/>
              <w:right w:val="single" w:sz="4" w:space="0" w:color="A6A6A6"/>
            </w:tcBorders>
            <w:shd w:val="clear" w:color="auto" w:fill="auto"/>
            <w:noWrap/>
            <w:vAlign w:val="bottom"/>
            <w:hideMark/>
          </w:tcPr>
          <w:p w14:paraId="74C9764C" w14:textId="77777777" w:rsidR="007C774C" w:rsidRPr="00FA3761" w:rsidRDefault="007C774C" w:rsidP="007E7515">
            <w:pPr>
              <w:spacing w:after="0"/>
              <w:jc w:val="center"/>
              <w:rPr>
                <w:rFonts w:ascii="Calibri" w:eastAsia="Times New Roman" w:hAnsi="Calibri" w:cs="Calibri"/>
                <w:color w:val="000000"/>
                <w:sz w:val="22"/>
                <w:szCs w:val="22"/>
                <w:lang w:eastAsia="en-GB"/>
              </w:rPr>
            </w:pPr>
            <w:r w:rsidRPr="00FA3761">
              <w:rPr>
                <w:rFonts w:ascii="Calibri" w:eastAsia="Times New Roman" w:hAnsi="Calibri" w:cs="Calibri"/>
                <w:color w:val="000000"/>
                <w:sz w:val="22"/>
                <w:szCs w:val="22"/>
                <w:lang w:eastAsia="en-GB"/>
              </w:rPr>
              <w:t>16.1</w:t>
            </w:r>
          </w:p>
        </w:tc>
      </w:tr>
    </w:tbl>
    <w:p w14:paraId="242D21E4" w14:textId="77777777" w:rsidR="007C774C" w:rsidRPr="00826EEB" w:rsidRDefault="007C774C" w:rsidP="007C774C">
      <w:pPr>
        <w:jc w:val="both"/>
        <w:rPr>
          <w:rFonts w:ascii="Tahoma" w:hAnsi="Tahoma" w:cs="Tahoma"/>
          <w:sz w:val="16"/>
          <w:szCs w:val="16"/>
        </w:rPr>
      </w:pPr>
    </w:p>
    <w:p w14:paraId="7279E232" w14:textId="77777777" w:rsidR="007C774C" w:rsidRDefault="007C774C" w:rsidP="007C774C">
      <w:pPr>
        <w:jc w:val="center"/>
        <w:rPr>
          <w:rFonts w:ascii="Tahoma" w:hAnsi="Tahoma" w:cs="Tahoma"/>
        </w:rPr>
      </w:pPr>
      <w:r>
        <w:rPr>
          <w:rFonts w:ascii="Tahoma" w:hAnsi="Tahoma" w:cs="Tahoma"/>
          <w:noProof/>
        </w:rPr>
        <w:drawing>
          <wp:inline distT="0" distB="0" distL="0" distR="0" wp14:anchorId="073AE0D6" wp14:editId="78D01927">
            <wp:extent cx="4692700" cy="263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8532" cy="2638525"/>
                    </a:xfrm>
                    <a:prstGeom prst="rect">
                      <a:avLst/>
                    </a:prstGeom>
                    <a:noFill/>
                  </pic:spPr>
                </pic:pic>
              </a:graphicData>
            </a:graphic>
          </wp:inline>
        </w:drawing>
      </w:r>
    </w:p>
    <w:p w14:paraId="48E7851C" w14:textId="77777777" w:rsidR="007C774C" w:rsidRDefault="007C774C" w:rsidP="007C774C">
      <w:pPr>
        <w:jc w:val="both"/>
        <w:rPr>
          <w:rFonts w:cstheme="minorHAnsi"/>
        </w:rPr>
      </w:pPr>
      <w:r>
        <w:rPr>
          <w:rFonts w:cstheme="minorHAnsi"/>
        </w:rPr>
        <w:t>The following t</w:t>
      </w:r>
      <w:r w:rsidRPr="008C32BC">
        <w:rPr>
          <w:rFonts w:cstheme="minorHAnsi"/>
        </w:rPr>
        <w:t>able</w:t>
      </w:r>
      <w:r>
        <w:rPr>
          <w:rFonts w:cstheme="minorHAnsi"/>
        </w:rPr>
        <w:t>s and graph show the rate of Children starting to be looked after in Sefton in comparison to the Northwest, statistical neighbour, and England average rates, the, n</w:t>
      </w:r>
      <w:r w:rsidRPr="008C32BC">
        <w:rPr>
          <w:rFonts w:cstheme="minorHAnsi"/>
        </w:rPr>
        <w:t xml:space="preserve">umber </w:t>
      </w:r>
      <w:r>
        <w:rPr>
          <w:rFonts w:cstheme="minorHAnsi"/>
        </w:rPr>
        <w:t xml:space="preserve">and percentage </w:t>
      </w:r>
      <w:r w:rsidRPr="008C32BC">
        <w:rPr>
          <w:rFonts w:cstheme="minorHAnsi"/>
        </w:rPr>
        <w:t xml:space="preserve">of </w:t>
      </w:r>
      <w:r w:rsidRPr="008D02AE">
        <w:rPr>
          <w:rFonts w:cstheme="minorHAnsi"/>
        </w:rPr>
        <w:t xml:space="preserve">Children </w:t>
      </w:r>
      <w:r>
        <w:rPr>
          <w:rFonts w:cstheme="minorHAnsi"/>
        </w:rPr>
        <w:t>admissions to care</w:t>
      </w:r>
      <w:r w:rsidRPr="008D02AE">
        <w:rPr>
          <w:rFonts w:cstheme="minorHAnsi"/>
        </w:rPr>
        <w:t xml:space="preserve"> in Sefton </w:t>
      </w:r>
      <w:r>
        <w:rPr>
          <w:rFonts w:cstheme="minorHAnsi"/>
        </w:rPr>
        <w:t>(started to be looked after) by</w:t>
      </w:r>
      <w:r w:rsidRPr="008C32BC">
        <w:rPr>
          <w:rFonts w:cstheme="minorHAnsi"/>
        </w:rPr>
        <w:t xml:space="preserve"> Age Group </w:t>
      </w:r>
      <w:r>
        <w:rPr>
          <w:rFonts w:cstheme="minorHAnsi"/>
        </w:rPr>
        <w:t>to the end of January 2022. The rate of Children starting to be looked after in Sefton has been consistently above the England average for the last four years.</w:t>
      </w:r>
    </w:p>
    <w:tbl>
      <w:tblPr>
        <w:tblW w:w="7588" w:type="dxa"/>
        <w:jc w:val="center"/>
        <w:tblLook w:val="04A0" w:firstRow="1" w:lastRow="0" w:firstColumn="1" w:lastColumn="0" w:noHBand="0" w:noVBand="1"/>
      </w:tblPr>
      <w:tblGrid>
        <w:gridCol w:w="3748"/>
        <w:gridCol w:w="960"/>
        <w:gridCol w:w="960"/>
        <w:gridCol w:w="960"/>
        <w:gridCol w:w="960"/>
      </w:tblGrid>
      <w:tr w:rsidR="007C774C" w:rsidRPr="006379FD" w14:paraId="5EA00685" w14:textId="77777777" w:rsidTr="007E7515">
        <w:trPr>
          <w:trHeight w:val="250"/>
          <w:jc w:val="center"/>
        </w:trPr>
        <w:tc>
          <w:tcPr>
            <w:tcW w:w="7588" w:type="dxa"/>
            <w:gridSpan w:val="5"/>
            <w:tcBorders>
              <w:top w:val="single" w:sz="4" w:space="0" w:color="auto"/>
              <w:left w:val="single" w:sz="4" w:space="0" w:color="auto"/>
              <w:bottom w:val="nil"/>
              <w:right w:val="single" w:sz="4" w:space="0" w:color="000000"/>
            </w:tcBorders>
            <w:shd w:val="clear" w:color="000000" w:fill="B4C6E7"/>
            <w:noWrap/>
            <w:vAlign w:val="bottom"/>
            <w:hideMark/>
          </w:tcPr>
          <w:p w14:paraId="74EA6134" w14:textId="77777777" w:rsidR="007C774C" w:rsidRPr="00D41A2C" w:rsidRDefault="007C774C" w:rsidP="007E7515">
            <w:pPr>
              <w:spacing w:after="0"/>
              <w:jc w:val="center"/>
              <w:rPr>
                <w:rFonts w:eastAsia="Times New Roman" w:cstheme="minorHAnsi"/>
                <w:b/>
                <w:bCs/>
                <w:lang w:eastAsia="en-GB"/>
              </w:rPr>
            </w:pPr>
            <w:r w:rsidRPr="00D41A2C">
              <w:rPr>
                <w:rFonts w:eastAsia="Times New Roman" w:cstheme="minorHAnsi"/>
                <w:b/>
                <w:bCs/>
                <w:lang w:eastAsia="en-GB"/>
              </w:rPr>
              <w:t>Rate of Children starting to be Looked After</w:t>
            </w:r>
          </w:p>
        </w:tc>
      </w:tr>
      <w:tr w:rsidR="007C774C" w:rsidRPr="006379FD" w14:paraId="3D9BAFC1" w14:textId="77777777" w:rsidTr="007E7515">
        <w:trPr>
          <w:trHeight w:val="250"/>
          <w:jc w:val="center"/>
        </w:trPr>
        <w:tc>
          <w:tcPr>
            <w:tcW w:w="7588" w:type="dxa"/>
            <w:gridSpan w:val="5"/>
            <w:tcBorders>
              <w:top w:val="nil"/>
              <w:left w:val="single" w:sz="4" w:space="0" w:color="auto"/>
              <w:bottom w:val="single" w:sz="4" w:space="0" w:color="auto"/>
              <w:right w:val="single" w:sz="4" w:space="0" w:color="000000"/>
            </w:tcBorders>
            <w:shd w:val="clear" w:color="000000" w:fill="B4C6E7"/>
            <w:noWrap/>
            <w:vAlign w:val="bottom"/>
            <w:hideMark/>
          </w:tcPr>
          <w:p w14:paraId="3C26F542" w14:textId="77777777" w:rsidR="007C774C" w:rsidRPr="00D41A2C" w:rsidRDefault="007C774C" w:rsidP="007E7515">
            <w:pPr>
              <w:spacing w:after="0"/>
              <w:jc w:val="center"/>
              <w:rPr>
                <w:rFonts w:eastAsia="Times New Roman" w:cstheme="minorHAnsi"/>
                <w:lang w:eastAsia="en-GB"/>
              </w:rPr>
            </w:pPr>
            <w:r w:rsidRPr="00D41A2C">
              <w:rPr>
                <w:rFonts w:eastAsia="Times New Roman" w:cstheme="minorHAnsi"/>
                <w:lang w:eastAsia="en-GB"/>
              </w:rPr>
              <w:t>(Rate per 10,000)</w:t>
            </w:r>
          </w:p>
        </w:tc>
      </w:tr>
      <w:tr w:rsidR="007C774C" w:rsidRPr="006379FD" w14:paraId="465C9B9C" w14:textId="77777777" w:rsidTr="007E7515">
        <w:trPr>
          <w:trHeight w:val="260"/>
          <w:jc w:val="center"/>
        </w:trPr>
        <w:tc>
          <w:tcPr>
            <w:tcW w:w="3748" w:type="dxa"/>
            <w:tcBorders>
              <w:top w:val="nil"/>
              <w:left w:val="single" w:sz="4" w:space="0" w:color="auto"/>
              <w:bottom w:val="single" w:sz="8" w:space="0" w:color="auto"/>
              <w:right w:val="nil"/>
            </w:tcBorders>
            <w:shd w:val="clear" w:color="auto" w:fill="auto"/>
            <w:vAlign w:val="bottom"/>
            <w:hideMark/>
          </w:tcPr>
          <w:p w14:paraId="18B26398" w14:textId="77777777" w:rsidR="007C774C" w:rsidRPr="00D41A2C" w:rsidRDefault="007C774C" w:rsidP="007E7515">
            <w:pPr>
              <w:spacing w:after="0"/>
              <w:rPr>
                <w:rFonts w:eastAsia="Times New Roman" w:cstheme="minorHAnsi"/>
                <w:color w:val="C0C0C0"/>
                <w:sz w:val="22"/>
                <w:szCs w:val="22"/>
                <w:lang w:eastAsia="en-GB"/>
              </w:rPr>
            </w:pPr>
            <w:r w:rsidRPr="00D41A2C">
              <w:rPr>
                <w:rFonts w:eastAsia="Times New Roman" w:cstheme="minorHAnsi"/>
                <w:color w:val="C0C0C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0EA387F4"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nil"/>
            </w:tcBorders>
            <w:shd w:val="clear" w:color="auto" w:fill="auto"/>
            <w:vAlign w:val="bottom"/>
            <w:hideMark/>
          </w:tcPr>
          <w:p w14:paraId="32A344E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c>
          <w:tcPr>
            <w:tcW w:w="960" w:type="dxa"/>
            <w:tcBorders>
              <w:top w:val="nil"/>
              <w:left w:val="nil"/>
              <w:bottom w:val="single" w:sz="8" w:space="0" w:color="auto"/>
              <w:right w:val="nil"/>
            </w:tcBorders>
            <w:shd w:val="clear" w:color="auto" w:fill="auto"/>
            <w:vAlign w:val="bottom"/>
            <w:hideMark/>
          </w:tcPr>
          <w:p w14:paraId="3C981529"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2020</w:t>
            </w:r>
          </w:p>
        </w:tc>
        <w:tc>
          <w:tcPr>
            <w:tcW w:w="960" w:type="dxa"/>
            <w:tcBorders>
              <w:top w:val="nil"/>
              <w:left w:val="nil"/>
              <w:bottom w:val="single" w:sz="8" w:space="0" w:color="auto"/>
              <w:right w:val="single" w:sz="4" w:space="0" w:color="auto"/>
            </w:tcBorders>
            <w:shd w:val="clear" w:color="auto" w:fill="auto"/>
            <w:vAlign w:val="bottom"/>
            <w:hideMark/>
          </w:tcPr>
          <w:p w14:paraId="3170904D"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2021</w:t>
            </w:r>
          </w:p>
        </w:tc>
      </w:tr>
      <w:tr w:rsidR="007C774C" w:rsidRPr="006379FD" w14:paraId="3CDB25AB" w14:textId="77777777" w:rsidTr="007E7515">
        <w:trPr>
          <w:trHeight w:val="250"/>
          <w:jc w:val="center"/>
        </w:trPr>
        <w:tc>
          <w:tcPr>
            <w:tcW w:w="3748" w:type="dxa"/>
            <w:tcBorders>
              <w:top w:val="nil"/>
              <w:left w:val="single" w:sz="4" w:space="0" w:color="auto"/>
              <w:bottom w:val="nil"/>
              <w:right w:val="nil"/>
            </w:tcBorders>
            <w:shd w:val="clear" w:color="auto" w:fill="auto"/>
            <w:noWrap/>
            <w:vAlign w:val="bottom"/>
            <w:hideMark/>
          </w:tcPr>
          <w:p w14:paraId="69CA8E01"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1AB6B08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34.00</w:t>
            </w:r>
          </w:p>
        </w:tc>
        <w:tc>
          <w:tcPr>
            <w:tcW w:w="960" w:type="dxa"/>
            <w:tcBorders>
              <w:top w:val="nil"/>
              <w:left w:val="nil"/>
              <w:bottom w:val="nil"/>
              <w:right w:val="nil"/>
            </w:tcBorders>
            <w:shd w:val="clear" w:color="auto" w:fill="auto"/>
            <w:noWrap/>
            <w:vAlign w:val="bottom"/>
            <w:hideMark/>
          </w:tcPr>
          <w:p w14:paraId="6D9E0D2B"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33.00</w:t>
            </w:r>
          </w:p>
        </w:tc>
        <w:tc>
          <w:tcPr>
            <w:tcW w:w="960" w:type="dxa"/>
            <w:tcBorders>
              <w:top w:val="nil"/>
              <w:left w:val="nil"/>
              <w:bottom w:val="nil"/>
              <w:right w:val="nil"/>
            </w:tcBorders>
            <w:shd w:val="clear" w:color="auto" w:fill="auto"/>
            <w:noWrap/>
            <w:vAlign w:val="bottom"/>
            <w:hideMark/>
          </w:tcPr>
          <w:p w14:paraId="636C0F53"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31.00</w:t>
            </w:r>
          </w:p>
        </w:tc>
        <w:tc>
          <w:tcPr>
            <w:tcW w:w="960" w:type="dxa"/>
            <w:tcBorders>
              <w:top w:val="nil"/>
              <w:left w:val="nil"/>
              <w:bottom w:val="nil"/>
              <w:right w:val="single" w:sz="4" w:space="0" w:color="auto"/>
            </w:tcBorders>
            <w:shd w:val="clear" w:color="auto" w:fill="auto"/>
            <w:noWrap/>
            <w:vAlign w:val="bottom"/>
            <w:hideMark/>
          </w:tcPr>
          <w:p w14:paraId="4394C1C9"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33.00</w:t>
            </w:r>
          </w:p>
        </w:tc>
      </w:tr>
      <w:tr w:rsidR="007C774C" w:rsidRPr="006379FD" w14:paraId="3C614B52" w14:textId="77777777" w:rsidTr="007E7515">
        <w:trPr>
          <w:trHeight w:val="250"/>
          <w:jc w:val="center"/>
        </w:trPr>
        <w:tc>
          <w:tcPr>
            <w:tcW w:w="3748" w:type="dxa"/>
            <w:tcBorders>
              <w:top w:val="nil"/>
              <w:left w:val="single" w:sz="4" w:space="0" w:color="auto"/>
              <w:bottom w:val="nil"/>
              <w:right w:val="nil"/>
            </w:tcBorders>
            <w:shd w:val="clear" w:color="auto" w:fill="auto"/>
            <w:noWrap/>
            <w:vAlign w:val="bottom"/>
            <w:hideMark/>
          </w:tcPr>
          <w:p w14:paraId="3E40EF4E"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5C296989"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35.00</w:t>
            </w:r>
          </w:p>
        </w:tc>
        <w:tc>
          <w:tcPr>
            <w:tcW w:w="960" w:type="dxa"/>
            <w:tcBorders>
              <w:top w:val="nil"/>
              <w:left w:val="nil"/>
              <w:bottom w:val="nil"/>
              <w:right w:val="nil"/>
            </w:tcBorders>
            <w:shd w:val="clear" w:color="auto" w:fill="auto"/>
            <w:noWrap/>
            <w:vAlign w:val="bottom"/>
            <w:hideMark/>
          </w:tcPr>
          <w:p w14:paraId="3BC2A3AE"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33.00</w:t>
            </w:r>
          </w:p>
        </w:tc>
        <w:tc>
          <w:tcPr>
            <w:tcW w:w="960" w:type="dxa"/>
            <w:tcBorders>
              <w:top w:val="nil"/>
              <w:left w:val="nil"/>
              <w:bottom w:val="nil"/>
              <w:right w:val="nil"/>
            </w:tcBorders>
            <w:shd w:val="clear" w:color="auto" w:fill="auto"/>
            <w:noWrap/>
            <w:vAlign w:val="bottom"/>
            <w:hideMark/>
          </w:tcPr>
          <w:p w14:paraId="350E2E2B"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32.00</w:t>
            </w:r>
          </w:p>
        </w:tc>
        <w:tc>
          <w:tcPr>
            <w:tcW w:w="960" w:type="dxa"/>
            <w:tcBorders>
              <w:top w:val="nil"/>
              <w:left w:val="nil"/>
              <w:bottom w:val="nil"/>
              <w:right w:val="single" w:sz="4" w:space="0" w:color="auto"/>
            </w:tcBorders>
            <w:shd w:val="clear" w:color="auto" w:fill="auto"/>
            <w:noWrap/>
            <w:vAlign w:val="bottom"/>
            <w:hideMark/>
          </w:tcPr>
          <w:p w14:paraId="7C0DE6EF"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28.00</w:t>
            </w:r>
          </w:p>
        </w:tc>
      </w:tr>
      <w:tr w:rsidR="007C774C" w:rsidRPr="006379FD" w14:paraId="357537B7" w14:textId="77777777" w:rsidTr="007E7515">
        <w:trPr>
          <w:trHeight w:val="250"/>
          <w:jc w:val="center"/>
        </w:trPr>
        <w:tc>
          <w:tcPr>
            <w:tcW w:w="3748" w:type="dxa"/>
            <w:tcBorders>
              <w:top w:val="nil"/>
              <w:left w:val="single" w:sz="4" w:space="0" w:color="auto"/>
              <w:bottom w:val="nil"/>
              <w:right w:val="nil"/>
            </w:tcBorders>
            <w:shd w:val="clear" w:color="auto" w:fill="auto"/>
            <w:noWrap/>
            <w:vAlign w:val="bottom"/>
            <w:hideMark/>
          </w:tcPr>
          <w:p w14:paraId="7B936339"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60528B20"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28.90</w:t>
            </w:r>
          </w:p>
        </w:tc>
        <w:tc>
          <w:tcPr>
            <w:tcW w:w="960" w:type="dxa"/>
            <w:tcBorders>
              <w:top w:val="nil"/>
              <w:left w:val="nil"/>
              <w:bottom w:val="nil"/>
              <w:right w:val="nil"/>
            </w:tcBorders>
            <w:shd w:val="clear" w:color="auto" w:fill="auto"/>
            <w:noWrap/>
            <w:vAlign w:val="bottom"/>
            <w:hideMark/>
          </w:tcPr>
          <w:p w14:paraId="59B0298F"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31.20</w:t>
            </w:r>
          </w:p>
        </w:tc>
        <w:tc>
          <w:tcPr>
            <w:tcW w:w="960" w:type="dxa"/>
            <w:tcBorders>
              <w:top w:val="nil"/>
              <w:left w:val="nil"/>
              <w:bottom w:val="nil"/>
              <w:right w:val="nil"/>
            </w:tcBorders>
            <w:shd w:val="clear" w:color="auto" w:fill="auto"/>
            <w:noWrap/>
            <w:vAlign w:val="bottom"/>
            <w:hideMark/>
          </w:tcPr>
          <w:p w14:paraId="5637321B"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31.10</w:t>
            </w:r>
          </w:p>
        </w:tc>
        <w:tc>
          <w:tcPr>
            <w:tcW w:w="960" w:type="dxa"/>
            <w:tcBorders>
              <w:top w:val="nil"/>
              <w:left w:val="nil"/>
              <w:bottom w:val="nil"/>
              <w:right w:val="single" w:sz="4" w:space="0" w:color="auto"/>
            </w:tcBorders>
            <w:shd w:val="clear" w:color="auto" w:fill="auto"/>
            <w:noWrap/>
            <w:vAlign w:val="bottom"/>
            <w:hideMark/>
          </w:tcPr>
          <w:p w14:paraId="1E8A29E0"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27.40</w:t>
            </w:r>
          </w:p>
        </w:tc>
      </w:tr>
      <w:tr w:rsidR="007C774C" w:rsidRPr="006379FD" w14:paraId="73653C68" w14:textId="77777777" w:rsidTr="007E7515">
        <w:trPr>
          <w:trHeight w:val="250"/>
          <w:jc w:val="center"/>
        </w:trPr>
        <w:tc>
          <w:tcPr>
            <w:tcW w:w="3748" w:type="dxa"/>
            <w:tcBorders>
              <w:top w:val="nil"/>
              <w:left w:val="single" w:sz="4" w:space="0" w:color="auto"/>
              <w:bottom w:val="single" w:sz="4" w:space="0" w:color="auto"/>
              <w:right w:val="nil"/>
            </w:tcBorders>
            <w:shd w:val="clear" w:color="auto" w:fill="auto"/>
            <w:noWrap/>
            <w:vAlign w:val="bottom"/>
            <w:hideMark/>
          </w:tcPr>
          <w:p w14:paraId="6CE729F0"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7B40E0CF"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27.00</w:t>
            </w:r>
          </w:p>
        </w:tc>
        <w:tc>
          <w:tcPr>
            <w:tcW w:w="960" w:type="dxa"/>
            <w:tcBorders>
              <w:top w:val="nil"/>
              <w:left w:val="nil"/>
              <w:bottom w:val="single" w:sz="4" w:space="0" w:color="auto"/>
              <w:right w:val="nil"/>
            </w:tcBorders>
            <w:shd w:val="clear" w:color="auto" w:fill="auto"/>
            <w:noWrap/>
            <w:vAlign w:val="bottom"/>
            <w:hideMark/>
          </w:tcPr>
          <w:p w14:paraId="02FD5286"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27.00</w:t>
            </w:r>
          </w:p>
        </w:tc>
        <w:tc>
          <w:tcPr>
            <w:tcW w:w="960" w:type="dxa"/>
            <w:tcBorders>
              <w:top w:val="nil"/>
              <w:left w:val="nil"/>
              <w:bottom w:val="single" w:sz="4" w:space="0" w:color="auto"/>
              <w:right w:val="nil"/>
            </w:tcBorders>
            <w:shd w:val="clear" w:color="auto" w:fill="auto"/>
            <w:noWrap/>
            <w:vAlign w:val="bottom"/>
            <w:hideMark/>
          </w:tcPr>
          <w:p w14:paraId="4B5392C1"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26.00</w:t>
            </w:r>
          </w:p>
        </w:tc>
        <w:tc>
          <w:tcPr>
            <w:tcW w:w="960" w:type="dxa"/>
            <w:tcBorders>
              <w:top w:val="nil"/>
              <w:left w:val="nil"/>
              <w:bottom w:val="single" w:sz="4" w:space="0" w:color="auto"/>
              <w:right w:val="single" w:sz="4" w:space="0" w:color="auto"/>
            </w:tcBorders>
            <w:shd w:val="clear" w:color="auto" w:fill="auto"/>
            <w:noWrap/>
            <w:vAlign w:val="bottom"/>
            <w:hideMark/>
          </w:tcPr>
          <w:p w14:paraId="6031D92B"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24.00</w:t>
            </w:r>
          </w:p>
        </w:tc>
      </w:tr>
    </w:tbl>
    <w:p w14:paraId="0DCB504E" w14:textId="77777777" w:rsidR="007C774C" w:rsidRPr="00826EEB" w:rsidRDefault="007C774C" w:rsidP="007C774C">
      <w:pPr>
        <w:jc w:val="both"/>
        <w:rPr>
          <w:rFonts w:cstheme="minorHAnsi"/>
          <w:sz w:val="16"/>
          <w:szCs w:val="16"/>
        </w:rPr>
      </w:pPr>
    </w:p>
    <w:tbl>
      <w:tblPr>
        <w:tblW w:w="7460" w:type="dxa"/>
        <w:jc w:val="center"/>
        <w:tblLook w:val="04A0" w:firstRow="1" w:lastRow="0" w:firstColumn="1" w:lastColumn="0" w:noHBand="0" w:noVBand="1"/>
      </w:tblPr>
      <w:tblGrid>
        <w:gridCol w:w="2060"/>
        <w:gridCol w:w="1080"/>
        <w:gridCol w:w="1080"/>
        <w:gridCol w:w="1080"/>
        <w:gridCol w:w="1080"/>
        <w:gridCol w:w="1080"/>
      </w:tblGrid>
      <w:tr w:rsidR="007C774C" w:rsidRPr="00BA20A6" w14:paraId="61803140"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p w14:paraId="4BD470D0" w14:textId="77777777" w:rsidR="007C774C" w:rsidRPr="00BA20A6" w:rsidRDefault="007C774C" w:rsidP="007E7515">
            <w:pPr>
              <w:spacing w:after="0"/>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Age Group - Count</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2FF8C969" w14:textId="77777777" w:rsidR="007C774C" w:rsidRPr="00BA20A6" w:rsidRDefault="007C774C" w:rsidP="007E7515">
            <w:pPr>
              <w:spacing w:after="0"/>
              <w:jc w:val="center"/>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6537F8F" w14:textId="77777777" w:rsidR="007C774C" w:rsidRPr="00BA20A6" w:rsidRDefault="007C774C" w:rsidP="007E7515">
            <w:pPr>
              <w:spacing w:after="0"/>
              <w:jc w:val="center"/>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C51768C" w14:textId="77777777" w:rsidR="007C774C" w:rsidRPr="00BA20A6" w:rsidRDefault="007C774C" w:rsidP="007E7515">
            <w:pPr>
              <w:spacing w:after="0"/>
              <w:jc w:val="center"/>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5C3DE4C0" w14:textId="77777777" w:rsidR="007C774C" w:rsidRPr="00BA20A6" w:rsidRDefault="007C774C" w:rsidP="007E7515">
            <w:pPr>
              <w:spacing w:after="0"/>
              <w:jc w:val="center"/>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D7D7862" w14:textId="77777777" w:rsidR="007C774C" w:rsidRPr="00BA20A6" w:rsidRDefault="007C774C" w:rsidP="007E7515">
            <w:pPr>
              <w:spacing w:after="0"/>
              <w:jc w:val="center"/>
              <w:rPr>
                <w:rFonts w:ascii="Calibri" w:eastAsia="Times New Roman" w:hAnsi="Calibri" w:cs="Calibri"/>
                <w:color w:val="FFFFFF"/>
                <w:sz w:val="22"/>
                <w:szCs w:val="22"/>
                <w:lang w:eastAsia="en-GB"/>
              </w:rPr>
            </w:pPr>
            <w:r w:rsidRPr="00BA20A6">
              <w:rPr>
                <w:rFonts w:ascii="Calibri" w:eastAsia="Times New Roman" w:hAnsi="Calibri" w:cs="Calibri"/>
                <w:color w:val="FFFFFF"/>
                <w:sz w:val="22"/>
                <w:szCs w:val="22"/>
                <w:lang w:eastAsia="en-GB"/>
              </w:rPr>
              <w:t>Jan-22</w:t>
            </w:r>
          </w:p>
        </w:tc>
      </w:tr>
      <w:tr w:rsidR="007C774C" w:rsidRPr="00BA20A6" w14:paraId="6FBD253B"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0DEE4270"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08778288"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31</w:t>
            </w:r>
          </w:p>
        </w:tc>
        <w:tc>
          <w:tcPr>
            <w:tcW w:w="1080" w:type="dxa"/>
            <w:tcBorders>
              <w:top w:val="nil"/>
              <w:left w:val="nil"/>
              <w:bottom w:val="single" w:sz="4" w:space="0" w:color="A6A6A6"/>
              <w:right w:val="single" w:sz="4" w:space="0" w:color="A6A6A6"/>
            </w:tcBorders>
            <w:shd w:val="clear" w:color="auto" w:fill="auto"/>
            <w:noWrap/>
            <w:vAlign w:val="bottom"/>
            <w:hideMark/>
          </w:tcPr>
          <w:p w14:paraId="6BD74597"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42</w:t>
            </w:r>
          </w:p>
        </w:tc>
        <w:tc>
          <w:tcPr>
            <w:tcW w:w="1080" w:type="dxa"/>
            <w:tcBorders>
              <w:top w:val="nil"/>
              <w:left w:val="nil"/>
              <w:bottom w:val="single" w:sz="4" w:space="0" w:color="A6A6A6"/>
              <w:right w:val="single" w:sz="4" w:space="0" w:color="A6A6A6"/>
            </w:tcBorders>
            <w:shd w:val="clear" w:color="auto" w:fill="auto"/>
            <w:noWrap/>
            <w:vAlign w:val="bottom"/>
            <w:hideMark/>
          </w:tcPr>
          <w:p w14:paraId="3C9595CF"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34</w:t>
            </w:r>
          </w:p>
        </w:tc>
        <w:tc>
          <w:tcPr>
            <w:tcW w:w="1080" w:type="dxa"/>
            <w:tcBorders>
              <w:top w:val="nil"/>
              <w:left w:val="nil"/>
              <w:bottom w:val="single" w:sz="4" w:space="0" w:color="A6A6A6"/>
              <w:right w:val="single" w:sz="4" w:space="0" w:color="A6A6A6"/>
            </w:tcBorders>
            <w:shd w:val="clear" w:color="auto" w:fill="auto"/>
            <w:noWrap/>
            <w:vAlign w:val="bottom"/>
            <w:hideMark/>
          </w:tcPr>
          <w:p w14:paraId="51A10C07"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42</w:t>
            </w:r>
          </w:p>
        </w:tc>
        <w:tc>
          <w:tcPr>
            <w:tcW w:w="1080" w:type="dxa"/>
            <w:tcBorders>
              <w:top w:val="nil"/>
              <w:left w:val="nil"/>
              <w:bottom w:val="single" w:sz="4" w:space="0" w:color="A6A6A6"/>
              <w:right w:val="single" w:sz="4" w:space="0" w:color="A6A6A6"/>
            </w:tcBorders>
            <w:shd w:val="clear" w:color="auto" w:fill="auto"/>
            <w:noWrap/>
            <w:vAlign w:val="bottom"/>
            <w:hideMark/>
          </w:tcPr>
          <w:p w14:paraId="2A573C9D"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40</w:t>
            </w:r>
          </w:p>
        </w:tc>
      </w:tr>
      <w:tr w:rsidR="007C774C" w:rsidRPr="00BA20A6" w14:paraId="3B557F84"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464A2C3D"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268FF7E7"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41</w:t>
            </w:r>
          </w:p>
        </w:tc>
        <w:tc>
          <w:tcPr>
            <w:tcW w:w="1080" w:type="dxa"/>
            <w:tcBorders>
              <w:top w:val="nil"/>
              <w:left w:val="nil"/>
              <w:bottom w:val="single" w:sz="4" w:space="0" w:color="A6A6A6"/>
              <w:right w:val="single" w:sz="4" w:space="0" w:color="A6A6A6"/>
            </w:tcBorders>
            <w:shd w:val="clear" w:color="auto" w:fill="auto"/>
            <w:noWrap/>
            <w:vAlign w:val="bottom"/>
            <w:hideMark/>
          </w:tcPr>
          <w:p w14:paraId="7C26274A"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39</w:t>
            </w:r>
          </w:p>
        </w:tc>
        <w:tc>
          <w:tcPr>
            <w:tcW w:w="1080" w:type="dxa"/>
            <w:tcBorders>
              <w:top w:val="nil"/>
              <w:left w:val="nil"/>
              <w:bottom w:val="single" w:sz="4" w:space="0" w:color="A6A6A6"/>
              <w:right w:val="single" w:sz="4" w:space="0" w:color="A6A6A6"/>
            </w:tcBorders>
            <w:shd w:val="clear" w:color="auto" w:fill="auto"/>
            <w:noWrap/>
            <w:vAlign w:val="bottom"/>
            <w:hideMark/>
          </w:tcPr>
          <w:p w14:paraId="5EBE41EF"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45</w:t>
            </w:r>
          </w:p>
        </w:tc>
        <w:tc>
          <w:tcPr>
            <w:tcW w:w="1080" w:type="dxa"/>
            <w:tcBorders>
              <w:top w:val="nil"/>
              <w:left w:val="nil"/>
              <w:bottom w:val="single" w:sz="4" w:space="0" w:color="A6A6A6"/>
              <w:right w:val="single" w:sz="4" w:space="0" w:color="A6A6A6"/>
            </w:tcBorders>
            <w:shd w:val="clear" w:color="auto" w:fill="auto"/>
            <w:noWrap/>
            <w:vAlign w:val="bottom"/>
            <w:hideMark/>
          </w:tcPr>
          <w:p w14:paraId="43F457FF"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41</w:t>
            </w:r>
          </w:p>
        </w:tc>
        <w:tc>
          <w:tcPr>
            <w:tcW w:w="1080" w:type="dxa"/>
            <w:tcBorders>
              <w:top w:val="nil"/>
              <w:left w:val="nil"/>
              <w:bottom w:val="single" w:sz="4" w:space="0" w:color="A6A6A6"/>
              <w:right w:val="single" w:sz="4" w:space="0" w:color="A6A6A6"/>
            </w:tcBorders>
            <w:shd w:val="clear" w:color="auto" w:fill="auto"/>
            <w:noWrap/>
            <w:vAlign w:val="bottom"/>
            <w:hideMark/>
          </w:tcPr>
          <w:p w14:paraId="0FE0BA3D"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29</w:t>
            </w:r>
          </w:p>
        </w:tc>
      </w:tr>
      <w:tr w:rsidR="007C774C" w:rsidRPr="00BA20A6" w14:paraId="1DEC6253"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5A09BE1F"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42CF9CEE"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39</w:t>
            </w:r>
          </w:p>
        </w:tc>
        <w:tc>
          <w:tcPr>
            <w:tcW w:w="1080" w:type="dxa"/>
            <w:tcBorders>
              <w:top w:val="nil"/>
              <w:left w:val="nil"/>
              <w:bottom w:val="single" w:sz="4" w:space="0" w:color="A6A6A6"/>
              <w:right w:val="single" w:sz="4" w:space="0" w:color="A6A6A6"/>
            </w:tcBorders>
            <w:shd w:val="clear" w:color="auto" w:fill="auto"/>
            <w:noWrap/>
            <w:vAlign w:val="bottom"/>
            <w:hideMark/>
          </w:tcPr>
          <w:p w14:paraId="31C41EFE"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32</w:t>
            </w:r>
          </w:p>
        </w:tc>
        <w:tc>
          <w:tcPr>
            <w:tcW w:w="1080" w:type="dxa"/>
            <w:tcBorders>
              <w:top w:val="nil"/>
              <w:left w:val="nil"/>
              <w:bottom w:val="single" w:sz="4" w:space="0" w:color="A6A6A6"/>
              <w:right w:val="single" w:sz="4" w:space="0" w:color="A6A6A6"/>
            </w:tcBorders>
            <w:shd w:val="clear" w:color="auto" w:fill="auto"/>
            <w:noWrap/>
            <w:vAlign w:val="bottom"/>
            <w:hideMark/>
          </w:tcPr>
          <w:p w14:paraId="4BE5C985"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40</w:t>
            </w:r>
          </w:p>
        </w:tc>
        <w:tc>
          <w:tcPr>
            <w:tcW w:w="1080" w:type="dxa"/>
            <w:tcBorders>
              <w:top w:val="nil"/>
              <w:left w:val="nil"/>
              <w:bottom w:val="single" w:sz="4" w:space="0" w:color="A6A6A6"/>
              <w:right w:val="single" w:sz="4" w:space="0" w:color="A6A6A6"/>
            </w:tcBorders>
            <w:shd w:val="clear" w:color="auto" w:fill="auto"/>
            <w:noWrap/>
            <w:vAlign w:val="bottom"/>
            <w:hideMark/>
          </w:tcPr>
          <w:p w14:paraId="4970C596"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37</w:t>
            </w:r>
          </w:p>
        </w:tc>
        <w:tc>
          <w:tcPr>
            <w:tcW w:w="1080" w:type="dxa"/>
            <w:tcBorders>
              <w:top w:val="nil"/>
              <w:left w:val="nil"/>
              <w:bottom w:val="single" w:sz="4" w:space="0" w:color="A6A6A6"/>
              <w:right w:val="single" w:sz="4" w:space="0" w:color="A6A6A6"/>
            </w:tcBorders>
            <w:shd w:val="clear" w:color="auto" w:fill="auto"/>
            <w:noWrap/>
            <w:vAlign w:val="bottom"/>
            <w:hideMark/>
          </w:tcPr>
          <w:p w14:paraId="0658F645"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27</w:t>
            </w:r>
          </w:p>
        </w:tc>
      </w:tr>
      <w:tr w:rsidR="007C774C" w:rsidRPr="00BA20A6" w14:paraId="75029530"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1084D8E8"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5381EC16"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65</w:t>
            </w:r>
          </w:p>
        </w:tc>
        <w:tc>
          <w:tcPr>
            <w:tcW w:w="1080" w:type="dxa"/>
            <w:tcBorders>
              <w:top w:val="nil"/>
              <w:left w:val="nil"/>
              <w:bottom w:val="single" w:sz="4" w:space="0" w:color="A6A6A6"/>
              <w:right w:val="single" w:sz="4" w:space="0" w:color="A6A6A6"/>
            </w:tcBorders>
            <w:shd w:val="clear" w:color="auto" w:fill="auto"/>
            <w:noWrap/>
            <w:vAlign w:val="bottom"/>
            <w:hideMark/>
          </w:tcPr>
          <w:p w14:paraId="3A4ADD7C"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49</w:t>
            </w:r>
          </w:p>
        </w:tc>
        <w:tc>
          <w:tcPr>
            <w:tcW w:w="1080" w:type="dxa"/>
            <w:tcBorders>
              <w:top w:val="nil"/>
              <w:left w:val="nil"/>
              <w:bottom w:val="single" w:sz="4" w:space="0" w:color="A6A6A6"/>
              <w:right w:val="single" w:sz="4" w:space="0" w:color="A6A6A6"/>
            </w:tcBorders>
            <w:shd w:val="clear" w:color="auto" w:fill="auto"/>
            <w:noWrap/>
            <w:vAlign w:val="bottom"/>
            <w:hideMark/>
          </w:tcPr>
          <w:p w14:paraId="651FC18D"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35</w:t>
            </w:r>
          </w:p>
        </w:tc>
        <w:tc>
          <w:tcPr>
            <w:tcW w:w="1080" w:type="dxa"/>
            <w:tcBorders>
              <w:top w:val="nil"/>
              <w:left w:val="nil"/>
              <w:bottom w:val="single" w:sz="4" w:space="0" w:color="A6A6A6"/>
              <w:right w:val="single" w:sz="4" w:space="0" w:color="A6A6A6"/>
            </w:tcBorders>
            <w:shd w:val="clear" w:color="auto" w:fill="auto"/>
            <w:noWrap/>
            <w:vAlign w:val="bottom"/>
            <w:hideMark/>
          </w:tcPr>
          <w:p w14:paraId="0E512075"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40</w:t>
            </w:r>
          </w:p>
        </w:tc>
        <w:tc>
          <w:tcPr>
            <w:tcW w:w="1080" w:type="dxa"/>
            <w:tcBorders>
              <w:top w:val="nil"/>
              <w:left w:val="nil"/>
              <w:bottom w:val="single" w:sz="4" w:space="0" w:color="A6A6A6"/>
              <w:right w:val="single" w:sz="4" w:space="0" w:color="A6A6A6"/>
            </w:tcBorders>
            <w:shd w:val="clear" w:color="auto" w:fill="auto"/>
            <w:noWrap/>
            <w:vAlign w:val="bottom"/>
            <w:hideMark/>
          </w:tcPr>
          <w:p w14:paraId="5956E100"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38</w:t>
            </w:r>
          </w:p>
        </w:tc>
      </w:tr>
      <w:tr w:rsidR="007C774C" w:rsidRPr="00BA20A6" w14:paraId="2D7AE11B"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7F224A9E"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61959D16"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9</w:t>
            </w:r>
          </w:p>
        </w:tc>
        <w:tc>
          <w:tcPr>
            <w:tcW w:w="1080" w:type="dxa"/>
            <w:tcBorders>
              <w:top w:val="nil"/>
              <w:left w:val="nil"/>
              <w:bottom w:val="single" w:sz="4" w:space="0" w:color="A6A6A6"/>
              <w:right w:val="single" w:sz="4" w:space="0" w:color="A6A6A6"/>
            </w:tcBorders>
            <w:shd w:val="clear" w:color="auto" w:fill="auto"/>
            <w:noWrap/>
            <w:vAlign w:val="bottom"/>
            <w:hideMark/>
          </w:tcPr>
          <w:p w14:paraId="43B8416A"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15</w:t>
            </w:r>
          </w:p>
        </w:tc>
        <w:tc>
          <w:tcPr>
            <w:tcW w:w="1080" w:type="dxa"/>
            <w:tcBorders>
              <w:top w:val="nil"/>
              <w:left w:val="nil"/>
              <w:bottom w:val="single" w:sz="4" w:space="0" w:color="A6A6A6"/>
              <w:right w:val="single" w:sz="4" w:space="0" w:color="A6A6A6"/>
            </w:tcBorders>
            <w:shd w:val="clear" w:color="auto" w:fill="auto"/>
            <w:noWrap/>
            <w:vAlign w:val="bottom"/>
            <w:hideMark/>
          </w:tcPr>
          <w:p w14:paraId="0EB252FB"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13</w:t>
            </w:r>
          </w:p>
        </w:tc>
        <w:tc>
          <w:tcPr>
            <w:tcW w:w="1080" w:type="dxa"/>
            <w:tcBorders>
              <w:top w:val="nil"/>
              <w:left w:val="nil"/>
              <w:bottom w:val="single" w:sz="4" w:space="0" w:color="A6A6A6"/>
              <w:right w:val="single" w:sz="4" w:space="0" w:color="A6A6A6"/>
            </w:tcBorders>
            <w:shd w:val="clear" w:color="auto" w:fill="auto"/>
            <w:noWrap/>
            <w:vAlign w:val="bottom"/>
            <w:hideMark/>
          </w:tcPr>
          <w:p w14:paraId="6A2627FF"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19</w:t>
            </w:r>
          </w:p>
        </w:tc>
        <w:tc>
          <w:tcPr>
            <w:tcW w:w="1080" w:type="dxa"/>
            <w:tcBorders>
              <w:top w:val="nil"/>
              <w:left w:val="nil"/>
              <w:bottom w:val="single" w:sz="4" w:space="0" w:color="A6A6A6"/>
              <w:right w:val="single" w:sz="4" w:space="0" w:color="A6A6A6"/>
            </w:tcBorders>
            <w:shd w:val="clear" w:color="auto" w:fill="auto"/>
            <w:noWrap/>
            <w:vAlign w:val="bottom"/>
            <w:hideMark/>
          </w:tcPr>
          <w:p w14:paraId="54D9400C"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22</w:t>
            </w:r>
          </w:p>
        </w:tc>
      </w:tr>
      <w:tr w:rsidR="007C774C" w:rsidRPr="00BA20A6" w14:paraId="44AB47B6"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8EA9DB"/>
            <w:noWrap/>
            <w:vAlign w:val="bottom"/>
            <w:hideMark/>
          </w:tcPr>
          <w:p w14:paraId="5E1A8CFE" w14:textId="77777777" w:rsidR="007C774C" w:rsidRPr="00BA20A6" w:rsidRDefault="007C774C" w:rsidP="007E7515">
            <w:pPr>
              <w:spacing w:after="0"/>
              <w:jc w:val="right"/>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Total Children</w:t>
            </w:r>
          </w:p>
        </w:tc>
        <w:tc>
          <w:tcPr>
            <w:tcW w:w="1080" w:type="dxa"/>
            <w:tcBorders>
              <w:top w:val="nil"/>
              <w:left w:val="nil"/>
              <w:bottom w:val="single" w:sz="4" w:space="0" w:color="A6A6A6"/>
              <w:right w:val="single" w:sz="4" w:space="0" w:color="A6A6A6"/>
            </w:tcBorders>
            <w:shd w:val="clear" w:color="000000" w:fill="8EA9DB"/>
            <w:noWrap/>
            <w:vAlign w:val="bottom"/>
            <w:hideMark/>
          </w:tcPr>
          <w:p w14:paraId="3B9FD15A"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185</w:t>
            </w:r>
          </w:p>
        </w:tc>
        <w:tc>
          <w:tcPr>
            <w:tcW w:w="1080" w:type="dxa"/>
            <w:tcBorders>
              <w:top w:val="nil"/>
              <w:left w:val="nil"/>
              <w:bottom w:val="single" w:sz="4" w:space="0" w:color="A6A6A6"/>
              <w:right w:val="single" w:sz="4" w:space="0" w:color="A6A6A6"/>
            </w:tcBorders>
            <w:shd w:val="clear" w:color="000000" w:fill="8EA9DB"/>
            <w:noWrap/>
            <w:vAlign w:val="bottom"/>
            <w:hideMark/>
          </w:tcPr>
          <w:p w14:paraId="7D2F44CE"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177</w:t>
            </w:r>
          </w:p>
        </w:tc>
        <w:tc>
          <w:tcPr>
            <w:tcW w:w="1080" w:type="dxa"/>
            <w:tcBorders>
              <w:top w:val="nil"/>
              <w:left w:val="nil"/>
              <w:bottom w:val="single" w:sz="4" w:space="0" w:color="A6A6A6"/>
              <w:right w:val="single" w:sz="4" w:space="0" w:color="A6A6A6"/>
            </w:tcBorders>
            <w:shd w:val="clear" w:color="000000" w:fill="8EA9DB"/>
            <w:noWrap/>
            <w:vAlign w:val="bottom"/>
            <w:hideMark/>
          </w:tcPr>
          <w:p w14:paraId="196F8E3F"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167</w:t>
            </w:r>
          </w:p>
        </w:tc>
        <w:tc>
          <w:tcPr>
            <w:tcW w:w="1080" w:type="dxa"/>
            <w:tcBorders>
              <w:top w:val="nil"/>
              <w:left w:val="nil"/>
              <w:bottom w:val="single" w:sz="4" w:space="0" w:color="A6A6A6"/>
              <w:right w:val="single" w:sz="4" w:space="0" w:color="A6A6A6"/>
            </w:tcBorders>
            <w:shd w:val="clear" w:color="000000" w:fill="8EA9DB"/>
            <w:noWrap/>
            <w:vAlign w:val="bottom"/>
            <w:hideMark/>
          </w:tcPr>
          <w:p w14:paraId="67B0C0A8"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179</w:t>
            </w:r>
          </w:p>
        </w:tc>
        <w:tc>
          <w:tcPr>
            <w:tcW w:w="1080" w:type="dxa"/>
            <w:tcBorders>
              <w:top w:val="nil"/>
              <w:left w:val="nil"/>
              <w:bottom w:val="single" w:sz="4" w:space="0" w:color="A6A6A6"/>
              <w:right w:val="single" w:sz="4" w:space="0" w:color="A6A6A6"/>
            </w:tcBorders>
            <w:shd w:val="clear" w:color="000000" w:fill="8EA9DB"/>
            <w:noWrap/>
            <w:vAlign w:val="bottom"/>
            <w:hideMark/>
          </w:tcPr>
          <w:p w14:paraId="02DBC899" w14:textId="77777777" w:rsidR="007C774C" w:rsidRPr="00BA20A6" w:rsidRDefault="007C774C" w:rsidP="007E7515">
            <w:pPr>
              <w:spacing w:after="0"/>
              <w:jc w:val="center"/>
              <w:rPr>
                <w:rFonts w:ascii="Calibri" w:eastAsia="Times New Roman" w:hAnsi="Calibri" w:cs="Calibri"/>
                <w:color w:val="000000"/>
                <w:sz w:val="22"/>
                <w:szCs w:val="22"/>
                <w:lang w:eastAsia="en-GB"/>
              </w:rPr>
            </w:pPr>
            <w:r w:rsidRPr="00BA20A6">
              <w:rPr>
                <w:rFonts w:ascii="Calibri" w:eastAsia="Times New Roman" w:hAnsi="Calibri" w:cs="Calibri"/>
                <w:color w:val="000000"/>
                <w:sz w:val="22"/>
                <w:szCs w:val="22"/>
                <w:lang w:eastAsia="en-GB"/>
              </w:rPr>
              <w:t>156</w:t>
            </w:r>
          </w:p>
        </w:tc>
      </w:tr>
      <w:tr w:rsidR="007C774C" w:rsidRPr="002A3A7B" w14:paraId="5ED56EE8"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p w14:paraId="79EAD873" w14:textId="77777777" w:rsidR="007C774C" w:rsidRPr="002A3A7B" w:rsidRDefault="007C774C" w:rsidP="007E7515">
            <w:pPr>
              <w:spacing w:after="0"/>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Age Group - %</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17EA19F" w14:textId="77777777" w:rsidR="007C774C" w:rsidRPr="002A3A7B" w:rsidRDefault="007C774C" w:rsidP="007E7515">
            <w:pPr>
              <w:spacing w:after="0"/>
              <w:jc w:val="center"/>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320B35B1" w14:textId="77777777" w:rsidR="007C774C" w:rsidRPr="002A3A7B" w:rsidRDefault="007C774C" w:rsidP="007E7515">
            <w:pPr>
              <w:spacing w:after="0"/>
              <w:jc w:val="center"/>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3179479" w14:textId="77777777" w:rsidR="007C774C" w:rsidRPr="002A3A7B" w:rsidRDefault="007C774C" w:rsidP="007E7515">
            <w:pPr>
              <w:spacing w:after="0"/>
              <w:jc w:val="center"/>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6AA7E99B" w14:textId="77777777" w:rsidR="007C774C" w:rsidRPr="002A3A7B" w:rsidRDefault="007C774C" w:rsidP="007E7515">
            <w:pPr>
              <w:spacing w:after="0"/>
              <w:jc w:val="center"/>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6B9BEB1" w14:textId="77777777" w:rsidR="007C774C" w:rsidRPr="002A3A7B" w:rsidRDefault="007C774C" w:rsidP="007E7515">
            <w:pPr>
              <w:spacing w:after="0"/>
              <w:jc w:val="center"/>
              <w:rPr>
                <w:rFonts w:ascii="Calibri" w:eastAsia="Times New Roman" w:hAnsi="Calibri" w:cs="Calibri"/>
                <w:color w:val="FFFFFF"/>
                <w:sz w:val="22"/>
                <w:szCs w:val="22"/>
                <w:lang w:eastAsia="en-GB"/>
              </w:rPr>
            </w:pPr>
            <w:r w:rsidRPr="002A3A7B">
              <w:rPr>
                <w:rFonts w:ascii="Calibri" w:eastAsia="Times New Roman" w:hAnsi="Calibri" w:cs="Calibri"/>
                <w:color w:val="FFFFFF"/>
                <w:sz w:val="22"/>
                <w:szCs w:val="22"/>
                <w:lang w:eastAsia="en-GB"/>
              </w:rPr>
              <w:t>Jan-22</w:t>
            </w:r>
          </w:p>
        </w:tc>
      </w:tr>
      <w:tr w:rsidR="007C774C" w:rsidRPr="002A3A7B" w14:paraId="2020B25D"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3D0C959F" w14:textId="77777777" w:rsidR="007C774C" w:rsidRPr="002A3A7B" w:rsidRDefault="007C774C" w:rsidP="007E7515">
            <w:pPr>
              <w:spacing w:after="0"/>
              <w:jc w:val="right"/>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26D4B859"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16.8</w:t>
            </w:r>
          </w:p>
        </w:tc>
        <w:tc>
          <w:tcPr>
            <w:tcW w:w="1080" w:type="dxa"/>
            <w:tcBorders>
              <w:top w:val="nil"/>
              <w:left w:val="nil"/>
              <w:bottom w:val="single" w:sz="4" w:space="0" w:color="A6A6A6"/>
              <w:right w:val="single" w:sz="4" w:space="0" w:color="A6A6A6"/>
            </w:tcBorders>
            <w:shd w:val="clear" w:color="auto" w:fill="auto"/>
            <w:noWrap/>
            <w:vAlign w:val="bottom"/>
            <w:hideMark/>
          </w:tcPr>
          <w:p w14:paraId="49B10207"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23.7</w:t>
            </w:r>
          </w:p>
        </w:tc>
        <w:tc>
          <w:tcPr>
            <w:tcW w:w="1080" w:type="dxa"/>
            <w:tcBorders>
              <w:top w:val="nil"/>
              <w:left w:val="nil"/>
              <w:bottom w:val="single" w:sz="4" w:space="0" w:color="A6A6A6"/>
              <w:right w:val="single" w:sz="4" w:space="0" w:color="A6A6A6"/>
            </w:tcBorders>
            <w:shd w:val="clear" w:color="auto" w:fill="auto"/>
            <w:noWrap/>
            <w:vAlign w:val="bottom"/>
            <w:hideMark/>
          </w:tcPr>
          <w:p w14:paraId="26A79C43"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20.4</w:t>
            </w:r>
          </w:p>
        </w:tc>
        <w:tc>
          <w:tcPr>
            <w:tcW w:w="1080" w:type="dxa"/>
            <w:tcBorders>
              <w:top w:val="nil"/>
              <w:left w:val="nil"/>
              <w:bottom w:val="single" w:sz="4" w:space="0" w:color="A6A6A6"/>
              <w:right w:val="single" w:sz="4" w:space="0" w:color="A6A6A6"/>
            </w:tcBorders>
            <w:shd w:val="clear" w:color="auto" w:fill="auto"/>
            <w:noWrap/>
            <w:vAlign w:val="bottom"/>
            <w:hideMark/>
          </w:tcPr>
          <w:p w14:paraId="07228864"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23.5</w:t>
            </w:r>
          </w:p>
        </w:tc>
        <w:tc>
          <w:tcPr>
            <w:tcW w:w="1080" w:type="dxa"/>
            <w:tcBorders>
              <w:top w:val="nil"/>
              <w:left w:val="nil"/>
              <w:bottom w:val="single" w:sz="4" w:space="0" w:color="A6A6A6"/>
              <w:right w:val="single" w:sz="4" w:space="0" w:color="A6A6A6"/>
            </w:tcBorders>
            <w:shd w:val="clear" w:color="auto" w:fill="auto"/>
            <w:noWrap/>
            <w:vAlign w:val="bottom"/>
            <w:hideMark/>
          </w:tcPr>
          <w:p w14:paraId="52D713D5"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25.6</w:t>
            </w:r>
          </w:p>
        </w:tc>
      </w:tr>
      <w:tr w:rsidR="007C774C" w:rsidRPr="002A3A7B" w14:paraId="30C910B3"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167676A" w14:textId="77777777" w:rsidR="007C774C" w:rsidRPr="002A3A7B" w:rsidRDefault="007C774C" w:rsidP="007E7515">
            <w:pPr>
              <w:spacing w:after="0"/>
              <w:jc w:val="right"/>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16F707E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22.2</w:t>
            </w:r>
          </w:p>
        </w:tc>
        <w:tc>
          <w:tcPr>
            <w:tcW w:w="1080" w:type="dxa"/>
            <w:tcBorders>
              <w:top w:val="nil"/>
              <w:left w:val="nil"/>
              <w:bottom w:val="single" w:sz="4" w:space="0" w:color="A6A6A6"/>
              <w:right w:val="single" w:sz="4" w:space="0" w:color="A6A6A6"/>
            </w:tcBorders>
            <w:shd w:val="clear" w:color="auto" w:fill="auto"/>
            <w:noWrap/>
            <w:vAlign w:val="bottom"/>
            <w:hideMark/>
          </w:tcPr>
          <w:p w14:paraId="1DF60953"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22.0</w:t>
            </w:r>
          </w:p>
        </w:tc>
        <w:tc>
          <w:tcPr>
            <w:tcW w:w="1080" w:type="dxa"/>
            <w:tcBorders>
              <w:top w:val="nil"/>
              <w:left w:val="nil"/>
              <w:bottom w:val="single" w:sz="4" w:space="0" w:color="A6A6A6"/>
              <w:right w:val="single" w:sz="4" w:space="0" w:color="A6A6A6"/>
            </w:tcBorders>
            <w:shd w:val="clear" w:color="auto" w:fill="auto"/>
            <w:noWrap/>
            <w:vAlign w:val="bottom"/>
            <w:hideMark/>
          </w:tcPr>
          <w:p w14:paraId="02D06CAE"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26.9</w:t>
            </w:r>
          </w:p>
        </w:tc>
        <w:tc>
          <w:tcPr>
            <w:tcW w:w="1080" w:type="dxa"/>
            <w:tcBorders>
              <w:top w:val="nil"/>
              <w:left w:val="nil"/>
              <w:bottom w:val="single" w:sz="4" w:space="0" w:color="A6A6A6"/>
              <w:right w:val="single" w:sz="4" w:space="0" w:color="A6A6A6"/>
            </w:tcBorders>
            <w:shd w:val="clear" w:color="auto" w:fill="auto"/>
            <w:noWrap/>
            <w:vAlign w:val="bottom"/>
            <w:hideMark/>
          </w:tcPr>
          <w:p w14:paraId="10E5F32E"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22.9</w:t>
            </w:r>
          </w:p>
        </w:tc>
        <w:tc>
          <w:tcPr>
            <w:tcW w:w="1080" w:type="dxa"/>
            <w:tcBorders>
              <w:top w:val="nil"/>
              <w:left w:val="nil"/>
              <w:bottom w:val="single" w:sz="4" w:space="0" w:color="A6A6A6"/>
              <w:right w:val="single" w:sz="4" w:space="0" w:color="A6A6A6"/>
            </w:tcBorders>
            <w:shd w:val="clear" w:color="auto" w:fill="auto"/>
            <w:noWrap/>
            <w:vAlign w:val="bottom"/>
            <w:hideMark/>
          </w:tcPr>
          <w:p w14:paraId="60AEE66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18.6</w:t>
            </w:r>
          </w:p>
        </w:tc>
      </w:tr>
      <w:tr w:rsidR="007C774C" w:rsidRPr="002A3A7B" w14:paraId="56A82D98"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C92675D" w14:textId="77777777" w:rsidR="007C774C" w:rsidRPr="002A3A7B" w:rsidRDefault="007C774C" w:rsidP="007E7515">
            <w:pPr>
              <w:spacing w:after="0"/>
              <w:jc w:val="right"/>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0794277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21.1</w:t>
            </w:r>
          </w:p>
        </w:tc>
        <w:tc>
          <w:tcPr>
            <w:tcW w:w="1080" w:type="dxa"/>
            <w:tcBorders>
              <w:top w:val="nil"/>
              <w:left w:val="nil"/>
              <w:bottom w:val="single" w:sz="4" w:space="0" w:color="A6A6A6"/>
              <w:right w:val="single" w:sz="4" w:space="0" w:color="A6A6A6"/>
            </w:tcBorders>
            <w:shd w:val="clear" w:color="auto" w:fill="auto"/>
            <w:noWrap/>
            <w:vAlign w:val="bottom"/>
            <w:hideMark/>
          </w:tcPr>
          <w:p w14:paraId="59B9C68F"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18.1</w:t>
            </w:r>
          </w:p>
        </w:tc>
        <w:tc>
          <w:tcPr>
            <w:tcW w:w="1080" w:type="dxa"/>
            <w:tcBorders>
              <w:top w:val="nil"/>
              <w:left w:val="nil"/>
              <w:bottom w:val="single" w:sz="4" w:space="0" w:color="A6A6A6"/>
              <w:right w:val="single" w:sz="4" w:space="0" w:color="A6A6A6"/>
            </w:tcBorders>
            <w:shd w:val="clear" w:color="auto" w:fill="auto"/>
            <w:noWrap/>
            <w:vAlign w:val="bottom"/>
            <w:hideMark/>
          </w:tcPr>
          <w:p w14:paraId="470331BE"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24.0</w:t>
            </w:r>
          </w:p>
        </w:tc>
        <w:tc>
          <w:tcPr>
            <w:tcW w:w="1080" w:type="dxa"/>
            <w:tcBorders>
              <w:top w:val="nil"/>
              <w:left w:val="nil"/>
              <w:bottom w:val="single" w:sz="4" w:space="0" w:color="A6A6A6"/>
              <w:right w:val="single" w:sz="4" w:space="0" w:color="A6A6A6"/>
            </w:tcBorders>
            <w:shd w:val="clear" w:color="auto" w:fill="auto"/>
            <w:noWrap/>
            <w:vAlign w:val="bottom"/>
            <w:hideMark/>
          </w:tcPr>
          <w:p w14:paraId="60981F09"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20.7</w:t>
            </w:r>
          </w:p>
        </w:tc>
        <w:tc>
          <w:tcPr>
            <w:tcW w:w="1080" w:type="dxa"/>
            <w:tcBorders>
              <w:top w:val="nil"/>
              <w:left w:val="nil"/>
              <w:bottom w:val="single" w:sz="4" w:space="0" w:color="A6A6A6"/>
              <w:right w:val="single" w:sz="4" w:space="0" w:color="A6A6A6"/>
            </w:tcBorders>
            <w:shd w:val="clear" w:color="auto" w:fill="auto"/>
            <w:noWrap/>
            <w:vAlign w:val="bottom"/>
            <w:hideMark/>
          </w:tcPr>
          <w:p w14:paraId="46EB946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17.3</w:t>
            </w:r>
          </w:p>
        </w:tc>
      </w:tr>
      <w:tr w:rsidR="007C774C" w:rsidRPr="002A3A7B" w14:paraId="1A1E525C"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0CEA10B1" w14:textId="77777777" w:rsidR="007C774C" w:rsidRPr="002A3A7B" w:rsidRDefault="007C774C" w:rsidP="007E7515">
            <w:pPr>
              <w:spacing w:after="0"/>
              <w:jc w:val="right"/>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0A8EFC1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35.1</w:t>
            </w:r>
          </w:p>
        </w:tc>
        <w:tc>
          <w:tcPr>
            <w:tcW w:w="1080" w:type="dxa"/>
            <w:tcBorders>
              <w:top w:val="nil"/>
              <w:left w:val="nil"/>
              <w:bottom w:val="single" w:sz="4" w:space="0" w:color="A6A6A6"/>
              <w:right w:val="single" w:sz="4" w:space="0" w:color="A6A6A6"/>
            </w:tcBorders>
            <w:shd w:val="clear" w:color="auto" w:fill="auto"/>
            <w:noWrap/>
            <w:vAlign w:val="bottom"/>
            <w:hideMark/>
          </w:tcPr>
          <w:p w14:paraId="2A68E0A2"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27.7</w:t>
            </w:r>
          </w:p>
        </w:tc>
        <w:tc>
          <w:tcPr>
            <w:tcW w:w="1080" w:type="dxa"/>
            <w:tcBorders>
              <w:top w:val="nil"/>
              <w:left w:val="nil"/>
              <w:bottom w:val="single" w:sz="4" w:space="0" w:color="A6A6A6"/>
              <w:right w:val="single" w:sz="4" w:space="0" w:color="A6A6A6"/>
            </w:tcBorders>
            <w:shd w:val="clear" w:color="auto" w:fill="auto"/>
            <w:noWrap/>
            <w:vAlign w:val="bottom"/>
            <w:hideMark/>
          </w:tcPr>
          <w:p w14:paraId="147E7322"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21.0</w:t>
            </w:r>
          </w:p>
        </w:tc>
        <w:tc>
          <w:tcPr>
            <w:tcW w:w="1080" w:type="dxa"/>
            <w:tcBorders>
              <w:top w:val="nil"/>
              <w:left w:val="nil"/>
              <w:bottom w:val="single" w:sz="4" w:space="0" w:color="A6A6A6"/>
              <w:right w:val="single" w:sz="4" w:space="0" w:color="A6A6A6"/>
            </w:tcBorders>
            <w:shd w:val="clear" w:color="auto" w:fill="auto"/>
            <w:noWrap/>
            <w:vAlign w:val="bottom"/>
            <w:hideMark/>
          </w:tcPr>
          <w:p w14:paraId="52138F61"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22.3</w:t>
            </w:r>
          </w:p>
        </w:tc>
        <w:tc>
          <w:tcPr>
            <w:tcW w:w="1080" w:type="dxa"/>
            <w:tcBorders>
              <w:top w:val="nil"/>
              <w:left w:val="nil"/>
              <w:bottom w:val="single" w:sz="4" w:space="0" w:color="A6A6A6"/>
              <w:right w:val="single" w:sz="4" w:space="0" w:color="A6A6A6"/>
            </w:tcBorders>
            <w:shd w:val="clear" w:color="auto" w:fill="auto"/>
            <w:noWrap/>
            <w:vAlign w:val="bottom"/>
            <w:hideMark/>
          </w:tcPr>
          <w:p w14:paraId="537066A3"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24.4</w:t>
            </w:r>
          </w:p>
        </w:tc>
      </w:tr>
      <w:tr w:rsidR="007C774C" w:rsidRPr="002A3A7B" w14:paraId="11782854"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184A506B" w14:textId="77777777" w:rsidR="007C774C" w:rsidRPr="002A3A7B" w:rsidRDefault="007C774C" w:rsidP="007E7515">
            <w:pPr>
              <w:spacing w:after="0"/>
              <w:jc w:val="right"/>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75FBC6CD"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4.9</w:t>
            </w:r>
          </w:p>
        </w:tc>
        <w:tc>
          <w:tcPr>
            <w:tcW w:w="1080" w:type="dxa"/>
            <w:tcBorders>
              <w:top w:val="nil"/>
              <w:left w:val="nil"/>
              <w:bottom w:val="single" w:sz="4" w:space="0" w:color="A6A6A6"/>
              <w:right w:val="single" w:sz="4" w:space="0" w:color="A6A6A6"/>
            </w:tcBorders>
            <w:shd w:val="clear" w:color="auto" w:fill="auto"/>
            <w:noWrap/>
            <w:vAlign w:val="bottom"/>
            <w:hideMark/>
          </w:tcPr>
          <w:p w14:paraId="57068D93"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8.5</w:t>
            </w:r>
          </w:p>
        </w:tc>
        <w:tc>
          <w:tcPr>
            <w:tcW w:w="1080" w:type="dxa"/>
            <w:tcBorders>
              <w:top w:val="nil"/>
              <w:left w:val="nil"/>
              <w:bottom w:val="single" w:sz="4" w:space="0" w:color="A6A6A6"/>
              <w:right w:val="single" w:sz="4" w:space="0" w:color="A6A6A6"/>
            </w:tcBorders>
            <w:shd w:val="clear" w:color="auto" w:fill="auto"/>
            <w:noWrap/>
            <w:vAlign w:val="bottom"/>
            <w:hideMark/>
          </w:tcPr>
          <w:p w14:paraId="317217D8"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7.8</w:t>
            </w:r>
          </w:p>
        </w:tc>
        <w:tc>
          <w:tcPr>
            <w:tcW w:w="1080" w:type="dxa"/>
            <w:tcBorders>
              <w:top w:val="nil"/>
              <w:left w:val="nil"/>
              <w:bottom w:val="single" w:sz="4" w:space="0" w:color="A6A6A6"/>
              <w:right w:val="single" w:sz="4" w:space="0" w:color="A6A6A6"/>
            </w:tcBorders>
            <w:shd w:val="clear" w:color="auto" w:fill="auto"/>
            <w:noWrap/>
            <w:vAlign w:val="bottom"/>
            <w:hideMark/>
          </w:tcPr>
          <w:p w14:paraId="01099256"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10.6</w:t>
            </w:r>
          </w:p>
        </w:tc>
        <w:tc>
          <w:tcPr>
            <w:tcW w:w="1080" w:type="dxa"/>
            <w:tcBorders>
              <w:top w:val="nil"/>
              <w:left w:val="nil"/>
              <w:bottom w:val="single" w:sz="4" w:space="0" w:color="A6A6A6"/>
              <w:right w:val="single" w:sz="4" w:space="0" w:color="A6A6A6"/>
            </w:tcBorders>
            <w:shd w:val="clear" w:color="auto" w:fill="auto"/>
            <w:noWrap/>
            <w:vAlign w:val="bottom"/>
            <w:hideMark/>
          </w:tcPr>
          <w:p w14:paraId="673FB10D" w14:textId="77777777" w:rsidR="007C774C" w:rsidRPr="002A3A7B" w:rsidRDefault="007C774C" w:rsidP="007E7515">
            <w:pPr>
              <w:spacing w:after="0"/>
              <w:jc w:val="center"/>
              <w:rPr>
                <w:rFonts w:ascii="Calibri" w:eastAsia="Times New Roman" w:hAnsi="Calibri" w:cs="Calibri"/>
                <w:color w:val="000000"/>
                <w:sz w:val="22"/>
                <w:szCs w:val="22"/>
                <w:lang w:eastAsia="en-GB"/>
              </w:rPr>
            </w:pPr>
            <w:r w:rsidRPr="002A3A7B">
              <w:rPr>
                <w:rFonts w:ascii="Calibri" w:eastAsia="Times New Roman" w:hAnsi="Calibri" w:cs="Calibri"/>
                <w:color w:val="000000"/>
                <w:sz w:val="22"/>
                <w:szCs w:val="22"/>
                <w:lang w:eastAsia="en-GB"/>
              </w:rPr>
              <w:t>14.1</w:t>
            </w:r>
          </w:p>
        </w:tc>
      </w:tr>
    </w:tbl>
    <w:p w14:paraId="49AFCCF9" w14:textId="77777777" w:rsidR="007C774C" w:rsidRPr="005D3BDA" w:rsidRDefault="007C774C" w:rsidP="007C774C">
      <w:pPr>
        <w:jc w:val="both"/>
        <w:rPr>
          <w:rFonts w:ascii="Tahoma" w:hAnsi="Tahoma" w:cs="Tahoma"/>
          <w:sz w:val="16"/>
          <w:szCs w:val="16"/>
        </w:rPr>
      </w:pPr>
    </w:p>
    <w:p w14:paraId="7857379B" w14:textId="77777777" w:rsidR="007C774C" w:rsidRDefault="007C774C" w:rsidP="007C774C">
      <w:pPr>
        <w:jc w:val="center"/>
        <w:rPr>
          <w:rFonts w:ascii="Tahoma" w:hAnsi="Tahoma" w:cs="Tahoma"/>
        </w:rPr>
      </w:pPr>
      <w:r>
        <w:rPr>
          <w:rFonts w:ascii="Tahoma" w:hAnsi="Tahoma" w:cs="Tahoma"/>
          <w:noProof/>
        </w:rPr>
        <w:drawing>
          <wp:inline distT="0" distB="0" distL="0" distR="0" wp14:anchorId="6261DBD6" wp14:editId="5F3B8585">
            <wp:extent cx="4805777" cy="2698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9135" cy="2700636"/>
                    </a:xfrm>
                    <a:prstGeom prst="rect">
                      <a:avLst/>
                    </a:prstGeom>
                    <a:noFill/>
                  </pic:spPr>
                </pic:pic>
              </a:graphicData>
            </a:graphic>
          </wp:inline>
        </w:drawing>
      </w:r>
    </w:p>
    <w:p w14:paraId="44FD3CA1" w14:textId="77777777" w:rsidR="007C774C" w:rsidRDefault="007C774C" w:rsidP="007C774C">
      <w:pPr>
        <w:rPr>
          <w:rFonts w:ascii="Tahoma" w:hAnsi="Tahoma" w:cs="Tahoma"/>
        </w:rPr>
      </w:pPr>
    </w:p>
    <w:p w14:paraId="420BC820" w14:textId="77777777" w:rsidR="007C774C" w:rsidRDefault="007C774C" w:rsidP="007C774C">
      <w:pPr>
        <w:jc w:val="both"/>
        <w:rPr>
          <w:rFonts w:cstheme="minorHAnsi"/>
        </w:rPr>
      </w:pPr>
      <w:bookmarkStart w:id="7" w:name="_Hlk96089970"/>
      <w:r>
        <w:rPr>
          <w:rFonts w:cstheme="minorHAnsi"/>
        </w:rPr>
        <w:t>The following t</w:t>
      </w:r>
      <w:r w:rsidRPr="008C32BC">
        <w:rPr>
          <w:rFonts w:cstheme="minorHAnsi"/>
        </w:rPr>
        <w:t>able</w:t>
      </w:r>
      <w:r>
        <w:rPr>
          <w:rFonts w:cstheme="minorHAnsi"/>
        </w:rPr>
        <w:t>s and graph show the rate of Children discharged from care in Sefton in comparison to the Northwest, statistical neighbour, and England average rates, the, n</w:t>
      </w:r>
      <w:r w:rsidRPr="008C32BC">
        <w:rPr>
          <w:rFonts w:cstheme="minorHAnsi"/>
        </w:rPr>
        <w:t xml:space="preserve">umber </w:t>
      </w:r>
      <w:r>
        <w:rPr>
          <w:rFonts w:cstheme="minorHAnsi"/>
        </w:rPr>
        <w:t xml:space="preserve">and percentage </w:t>
      </w:r>
      <w:r w:rsidRPr="008C32BC">
        <w:rPr>
          <w:rFonts w:cstheme="minorHAnsi"/>
        </w:rPr>
        <w:t xml:space="preserve">of </w:t>
      </w:r>
      <w:r w:rsidRPr="008D02AE">
        <w:rPr>
          <w:rFonts w:cstheme="minorHAnsi"/>
        </w:rPr>
        <w:t xml:space="preserve">Children </w:t>
      </w:r>
      <w:r>
        <w:rPr>
          <w:rFonts w:cstheme="minorHAnsi"/>
        </w:rPr>
        <w:t>admissions to care</w:t>
      </w:r>
      <w:r w:rsidRPr="008D02AE">
        <w:rPr>
          <w:rFonts w:cstheme="minorHAnsi"/>
        </w:rPr>
        <w:t xml:space="preserve"> in Sefton </w:t>
      </w:r>
      <w:r>
        <w:rPr>
          <w:rFonts w:cstheme="minorHAnsi"/>
        </w:rPr>
        <w:t>(ceased to be looked after) by</w:t>
      </w:r>
      <w:r w:rsidRPr="008C32BC">
        <w:rPr>
          <w:rFonts w:cstheme="minorHAnsi"/>
        </w:rPr>
        <w:t xml:space="preserve"> Age Group </w:t>
      </w:r>
      <w:r>
        <w:rPr>
          <w:rFonts w:cstheme="minorHAnsi"/>
        </w:rPr>
        <w:t>to the end of January 2022. The rate of Children ceasing to be looked after in Sefton has been broadly in-line with the</w:t>
      </w:r>
      <w:r w:rsidRPr="007C574F">
        <w:rPr>
          <w:rFonts w:cstheme="minorHAnsi"/>
        </w:rPr>
        <w:t xml:space="preserve"> England average for the last four years</w:t>
      </w:r>
      <w:r>
        <w:rPr>
          <w:rFonts w:cstheme="minorHAnsi"/>
        </w:rPr>
        <w:t>.</w:t>
      </w:r>
    </w:p>
    <w:tbl>
      <w:tblPr>
        <w:tblW w:w="7305" w:type="dxa"/>
        <w:jc w:val="center"/>
        <w:tblLook w:val="04A0" w:firstRow="1" w:lastRow="0" w:firstColumn="1" w:lastColumn="0" w:noHBand="0" w:noVBand="1"/>
      </w:tblPr>
      <w:tblGrid>
        <w:gridCol w:w="3465"/>
        <w:gridCol w:w="960"/>
        <w:gridCol w:w="960"/>
        <w:gridCol w:w="960"/>
        <w:gridCol w:w="960"/>
      </w:tblGrid>
      <w:tr w:rsidR="007C774C" w:rsidRPr="00FC6626" w14:paraId="55C53634" w14:textId="77777777" w:rsidTr="007E7515">
        <w:trPr>
          <w:trHeight w:val="250"/>
          <w:jc w:val="center"/>
        </w:trPr>
        <w:tc>
          <w:tcPr>
            <w:tcW w:w="7305" w:type="dxa"/>
            <w:gridSpan w:val="5"/>
            <w:tcBorders>
              <w:top w:val="single" w:sz="4" w:space="0" w:color="auto"/>
              <w:left w:val="single" w:sz="4" w:space="0" w:color="auto"/>
              <w:bottom w:val="nil"/>
              <w:right w:val="single" w:sz="4" w:space="0" w:color="000000"/>
            </w:tcBorders>
            <w:shd w:val="clear" w:color="000000" w:fill="B4C6E7"/>
            <w:noWrap/>
            <w:vAlign w:val="bottom"/>
            <w:hideMark/>
          </w:tcPr>
          <w:p w14:paraId="59095315" w14:textId="77777777" w:rsidR="007C774C" w:rsidRPr="00D41A2C" w:rsidRDefault="007C774C" w:rsidP="007E7515">
            <w:pPr>
              <w:spacing w:after="0"/>
              <w:jc w:val="center"/>
              <w:rPr>
                <w:rFonts w:eastAsia="Times New Roman" w:cstheme="minorHAnsi"/>
                <w:b/>
                <w:bCs/>
                <w:lang w:eastAsia="en-GB"/>
              </w:rPr>
            </w:pPr>
            <w:r w:rsidRPr="00D41A2C">
              <w:rPr>
                <w:rFonts w:eastAsia="Times New Roman" w:cstheme="minorHAnsi"/>
                <w:b/>
                <w:bCs/>
                <w:lang w:eastAsia="en-GB"/>
              </w:rPr>
              <w:t>Rate of Children ceasing to be Looked After</w:t>
            </w:r>
          </w:p>
        </w:tc>
      </w:tr>
      <w:tr w:rsidR="007C774C" w:rsidRPr="00FC6626" w14:paraId="3C513622" w14:textId="77777777" w:rsidTr="007E7515">
        <w:trPr>
          <w:trHeight w:val="250"/>
          <w:jc w:val="center"/>
        </w:trPr>
        <w:tc>
          <w:tcPr>
            <w:tcW w:w="7305" w:type="dxa"/>
            <w:gridSpan w:val="5"/>
            <w:tcBorders>
              <w:top w:val="nil"/>
              <w:left w:val="single" w:sz="4" w:space="0" w:color="auto"/>
              <w:bottom w:val="single" w:sz="4" w:space="0" w:color="auto"/>
              <w:right w:val="single" w:sz="4" w:space="0" w:color="000000"/>
            </w:tcBorders>
            <w:shd w:val="clear" w:color="000000" w:fill="B4C6E7"/>
            <w:noWrap/>
            <w:vAlign w:val="bottom"/>
            <w:hideMark/>
          </w:tcPr>
          <w:p w14:paraId="09BD401C" w14:textId="77777777" w:rsidR="007C774C" w:rsidRPr="00D41A2C" w:rsidRDefault="007C774C" w:rsidP="007E7515">
            <w:pPr>
              <w:spacing w:after="0"/>
              <w:jc w:val="center"/>
              <w:rPr>
                <w:rFonts w:eastAsia="Times New Roman" w:cstheme="minorHAnsi"/>
                <w:lang w:eastAsia="en-GB"/>
              </w:rPr>
            </w:pPr>
            <w:r w:rsidRPr="00D41A2C">
              <w:rPr>
                <w:rFonts w:eastAsia="Times New Roman" w:cstheme="minorHAnsi"/>
                <w:lang w:eastAsia="en-GB"/>
              </w:rPr>
              <w:t>(Rate per 10,000)</w:t>
            </w:r>
          </w:p>
        </w:tc>
      </w:tr>
      <w:tr w:rsidR="007C774C" w:rsidRPr="00FC6626" w14:paraId="1B69B771" w14:textId="77777777" w:rsidTr="007E7515">
        <w:trPr>
          <w:trHeight w:val="260"/>
          <w:jc w:val="center"/>
        </w:trPr>
        <w:tc>
          <w:tcPr>
            <w:tcW w:w="3465" w:type="dxa"/>
            <w:tcBorders>
              <w:top w:val="nil"/>
              <w:left w:val="single" w:sz="4" w:space="0" w:color="auto"/>
              <w:bottom w:val="single" w:sz="8" w:space="0" w:color="auto"/>
              <w:right w:val="nil"/>
            </w:tcBorders>
            <w:shd w:val="clear" w:color="auto" w:fill="auto"/>
            <w:vAlign w:val="bottom"/>
            <w:hideMark/>
          </w:tcPr>
          <w:p w14:paraId="12968687" w14:textId="77777777" w:rsidR="007C774C" w:rsidRPr="00D41A2C" w:rsidRDefault="007C774C" w:rsidP="007E7515">
            <w:pPr>
              <w:spacing w:after="0"/>
              <w:rPr>
                <w:rFonts w:eastAsia="Times New Roman" w:cstheme="minorHAnsi"/>
                <w:color w:val="C0C0C0"/>
                <w:sz w:val="22"/>
                <w:szCs w:val="22"/>
                <w:lang w:eastAsia="en-GB"/>
              </w:rPr>
            </w:pPr>
            <w:r w:rsidRPr="00D41A2C">
              <w:rPr>
                <w:rFonts w:eastAsia="Times New Roman" w:cstheme="minorHAnsi"/>
                <w:color w:val="C0C0C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33B3AA28"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nil"/>
            </w:tcBorders>
            <w:shd w:val="clear" w:color="auto" w:fill="auto"/>
            <w:vAlign w:val="bottom"/>
            <w:hideMark/>
          </w:tcPr>
          <w:p w14:paraId="0E939474"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c>
          <w:tcPr>
            <w:tcW w:w="960" w:type="dxa"/>
            <w:tcBorders>
              <w:top w:val="nil"/>
              <w:left w:val="nil"/>
              <w:bottom w:val="single" w:sz="8" w:space="0" w:color="auto"/>
              <w:right w:val="nil"/>
            </w:tcBorders>
            <w:shd w:val="clear" w:color="auto" w:fill="auto"/>
            <w:vAlign w:val="bottom"/>
            <w:hideMark/>
          </w:tcPr>
          <w:p w14:paraId="4EB2EA66"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2020</w:t>
            </w:r>
          </w:p>
        </w:tc>
        <w:tc>
          <w:tcPr>
            <w:tcW w:w="960" w:type="dxa"/>
            <w:tcBorders>
              <w:top w:val="nil"/>
              <w:left w:val="nil"/>
              <w:bottom w:val="single" w:sz="8" w:space="0" w:color="auto"/>
              <w:right w:val="single" w:sz="4" w:space="0" w:color="auto"/>
            </w:tcBorders>
            <w:shd w:val="clear" w:color="auto" w:fill="auto"/>
            <w:vAlign w:val="bottom"/>
            <w:hideMark/>
          </w:tcPr>
          <w:p w14:paraId="40D7371A"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2021</w:t>
            </w:r>
          </w:p>
        </w:tc>
      </w:tr>
      <w:tr w:rsidR="007C774C" w:rsidRPr="00FC6626" w14:paraId="4BE9B728" w14:textId="77777777" w:rsidTr="007E7515">
        <w:trPr>
          <w:trHeight w:val="250"/>
          <w:jc w:val="center"/>
        </w:trPr>
        <w:tc>
          <w:tcPr>
            <w:tcW w:w="3465" w:type="dxa"/>
            <w:tcBorders>
              <w:top w:val="nil"/>
              <w:left w:val="single" w:sz="4" w:space="0" w:color="auto"/>
              <w:bottom w:val="nil"/>
              <w:right w:val="nil"/>
            </w:tcBorders>
            <w:shd w:val="clear" w:color="auto" w:fill="auto"/>
            <w:noWrap/>
            <w:vAlign w:val="bottom"/>
            <w:hideMark/>
          </w:tcPr>
          <w:p w14:paraId="41AF191B"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7562FD58"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30.00</w:t>
            </w:r>
          </w:p>
        </w:tc>
        <w:tc>
          <w:tcPr>
            <w:tcW w:w="960" w:type="dxa"/>
            <w:tcBorders>
              <w:top w:val="nil"/>
              <w:left w:val="nil"/>
              <w:bottom w:val="nil"/>
              <w:right w:val="nil"/>
            </w:tcBorders>
            <w:shd w:val="clear" w:color="auto" w:fill="auto"/>
            <w:noWrap/>
            <w:vAlign w:val="bottom"/>
            <w:hideMark/>
          </w:tcPr>
          <w:p w14:paraId="719DFF5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25.00</w:t>
            </w:r>
          </w:p>
        </w:tc>
        <w:tc>
          <w:tcPr>
            <w:tcW w:w="960" w:type="dxa"/>
            <w:tcBorders>
              <w:top w:val="nil"/>
              <w:left w:val="nil"/>
              <w:bottom w:val="nil"/>
              <w:right w:val="nil"/>
            </w:tcBorders>
            <w:shd w:val="clear" w:color="auto" w:fill="auto"/>
            <w:noWrap/>
            <w:vAlign w:val="bottom"/>
            <w:hideMark/>
          </w:tcPr>
          <w:p w14:paraId="5558CB6C"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24.00</w:t>
            </w:r>
          </w:p>
        </w:tc>
        <w:tc>
          <w:tcPr>
            <w:tcW w:w="960" w:type="dxa"/>
            <w:tcBorders>
              <w:top w:val="nil"/>
              <w:left w:val="nil"/>
              <w:bottom w:val="nil"/>
              <w:right w:val="single" w:sz="4" w:space="0" w:color="auto"/>
            </w:tcBorders>
            <w:shd w:val="clear" w:color="auto" w:fill="auto"/>
            <w:noWrap/>
            <w:vAlign w:val="bottom"/>
            <w:hideMark/>
          </w:tcPr>
          <w:p w14:paraId="4A80D7F5"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25.00</w:t>
            </w:r>
          </w:p>
        </w:tc>
      </w:tr>
      <w:tr w:rsidR="007C774C" w:rsidRPr="00FC6626" w14:paraId="6000118D" w14:textId="77777777" w:rsidTr="007E7515">
        <w:trPr>
          <w:trHeight w:val="250"/>
          <w:jc w:val="center"/>
        </w:trPr>
        <w:tc>
          <w:tcPr>
            <w:tcW w:w="3465" w:type="dxa"/>
            <w:tcBorders>
              <w:top w:val="nil"/>
              <w:left w:val="single" w:sz="4" w:space="0" w:color="auto"/>
              <w:bottom w:val="nil"/>
              <w:right w:val="nil"/>
            </w:tcBorders>
            <w:shd w:val="clear" w:color="auto" w:fill="auto"/>
            <w:noWrap/>
            <w:vAlign w:val="bottom"/>
            <w:hideMark/>
          </w:tcPr>
          <w:p w14:paraId="60245B9C"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t>
            </w:r>
            <w:r>
              <w:rPr>
                <w:rFonts w:eastAsia="Times New Roman" w:cstheme="minorHAnsi"/>
                <w:color w:val="1F4E78"/>
                <w:sz w:val="22"/>
                <w:szCs w:val="22"/>
                <w:lang w:eastAsia="en-GB"/>
              </w:rPr>
              <w:t>w</w:t>
            </w:r>
            <w:r w:rsidRPr="00D41A2C">
              <w:rPr>
                <w:rFonts w:eastAsia="Times New Roman" w:cstheme="minorHAnsi"/>
                <w:color w:val="1F4E78"/>
                <w:sz w:val="22"/>
                <w:szCs w:val="22"/>
                <w:lang w:eastAsia="en-GB"/>
              </w:rPr>
              <w:t>est</w:t>
            </w:r>
          </w:p>
        </w:tc>
        <w:tc>
          <w:tcPr>
            <w:tcW w:w="960" w:type="dxa"/>
            <w:tcBorders>
              <w:top w:val="nil"/>
              <w:left w:val="nil"/>
              <w:bottom w:val="nil"/>
              <w:right w:val="nil"/>
            </w:tcBorders>
            <w:shd w:val="clear" w:color="auto" w:fill="auto"/>
            <w:noWrap/>
            <w:vAlign w:val="bottom"/>
            <w:hideMark/>
          </w:tcPr>
          <w:p w14:paraId="6DDB66F5"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30.00</w:t>
            </w:r>
          </w:p>
        </w:tc>
        <w:tc>
          <w:tcPr>
            <w:tcW w:w="960" w:type="dxa"/>
            <w:tcBorders>
              <w:top w:val="nil"/>
              <w:left w:val="nil"/>
              <w:bottom w:val="nil"/>
              <w:right w:val="nil"/>
            </w:tcBorders>
            <w:shd w:val="clear" w:color="auto" w:fill="auto"/>
            <w:noWrap/>
            <w:vAlign w:val="bottom"/>
            <w:hideMark/>
          </w:tcPr>
          <w:p w14:paraId="1509A571"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30.00</w:t>
            </w:r>
          </w:p>
        </w:tc>
        <w:tc>
          <w:tcPr>
            <w:tcW w:w="960" w:type="dxa"/>
            <w:tcBorders>
              <w:top w:val="nil"/>
              <w:left w:val="nil"/>
              <w:bottom w:val="nil"/>
              <w:right w:val="nil"/>
            </w:tcBorders>
            <w:shd w:val="clear" w:color="auto" w:fill="auto"/>
            <w:noWrap/>
            <w:vAlign w:val="bottom"/>
            <w:hideMark/>
          </w:tcPr>
          <w:p w14:paraId="2E1C8AD6"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29.00</w:t>
            </w:r>
          </w:p>
        </w:tc>
        <w:tc>
          <w:tcPr>
            <w:tcW w:w="960" w:type="dxa"/>
            <w:tcBorders>
              <w:top w:val="nil"/>
              <w:left w:val="nil"/>
              <w:bottom w:val="nil"/>
              <w:right w:val="single" w:sz="4" w:space="0" w:color="auto"/>
            </w:tcBorders>
            <w:shd w:val="clear" w:color="auto" w:fill="auto"/>
            <w:noWrap/>
            <w:vAlign w:val="bottom"/>
            <w:hideMark/>
          </w:tcPr>
          <w:p w14:paraId="180702B8"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28.00</w:t>
            </w:r>
          </w:p>
        </w:tc>
      </w:tr>
      <w:tr w:rsidR="007C774C" w:rsidRPr="00FC6626" w14:paraId="26A0A3FC" w14:textId="77777777" w:rsidTr="007E7515">
        <w:trPr>
          <w:trHeight w:val="250"/>
          <w:jc w:val="center"/>
        </w:trPr>
        <w:tc>
          <w:tcPr>
            <w:tcW w:w="3465" w:type="dxa"/>
            <w:tcBorders>
              <w:top w:val="nil"/>
              <w:left w:val="single" w:sz="4" w:space="0" w:color="auto"/>
              <w:bottom w:val="nil"/>
              <w:right w:val="nil"/>
            </w:tcBorders>
            <w:shd w:val="clear" w:color="auto" w:fill="auto"/>
            <w:noWrap/>
            <w:vAlign w:val="bottom"/>
            <w:hideMark/>
          </w:tcPr>
          <w:p w14:paraId="7DAE3DB6"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20827A1D"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27.50</w:t>
            </w:r>
          </w:p>
        </w:tc>
        <w:tc>
          <w:tcPr>
            <w:tcW w:w="960" w:type="dxa"/>
            <w:tcBorders>
              <w:top w:val="nil"/>
              <w:left w:val="nil"/>
              <w:bottom w:val="nil"/>
              <w:right w:val="nil"/>
            </w:tcBorders>
            <w:shd w:val="clear" w:color="auto" w:fill="auto"/>
            <w:noWrap/>
            <w:vAlign w:val="bottom"/>
            <w:hideMark/>
          </w:tcPr>
          <w:p w14:paraId="48935BEA"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25.80</w:t>
            </w:r>
          </w:p>
        </w:tc>
        <w:tc>
          <w:tcPr>
            <w:tcW w:w="960" w:type="dxa"/>
            <w:tcBorders>
              <w:top w:val="nil"/>
              <w:left w:val="nil"/>
              <w:bottom w:val="nil"/>
              <w:right w:val="nil"/>
            </w:tcBorders>
            <w:shd w:val="clear" w:color="auto" w:fill="auto"/>
            <w:noWrap/>
            <w:vAlign w:val="bottom"/>
            <w:hideMark/>
          </w:tcPr>
          <w:p w14:paraId="5839EE62"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28.40</w:t>
            </w:r>
          </w:p>
        </w:tc>
        <w:tc>
          <w:tcPr>
            <w:tcW w:w="960" w:type="dxa"/>
            <w:tcBorders>
              <w:top w:val="nil"/>
              <w:left w:val="nil"/>
              <w:bottom w:val="nil"/>
              <w:right w:val="single" w:sz="4" w:space="0" w:color="auto"/>
            </w:tcBorders>
            <w:shd w:val="clear" w:color="auto" w:fill="auto"/>
            <w:noWrap/>
            <w:vAlign w:val="bottom"/>
            <w:hideMark/>
          </w:tcPr>
          <w:p w14:paraId="417AFF4A"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25.20</w:t>
            </w:r>
          </w:p>
        </w:tc>
      </w:tr>
      <w:tr w:rsidR="007C774C" w:rsidRPr="00FC6626" w14:paraId="6FD4473B" w14:textId="77777777" w:rsidTr="007E7515">
        <w:trPr>
          <w:trHeight w:val="250"/>
          <w:jc w:val="center"/>
        </w:trPr>
        <w:tc>
          <w:tcPr>
            <w:tcW w:w="3465" w:type="dxa"/>
            <w:tcBorders>
              <w:top w:val="nil"/>
              <w:left w:val="single" w:sz="4" w:space="0" w:color="auto"/>
              <w:bottom w:val="single" w:sz="4" w:space="0" w:color="auto"/>
              <w:right w:val="nil"/>
            </w:tcBorders>
            <w:shd w:val="clear" w:color="auto" w:fill="auto"/>
            <w:noWrap/>
            <w:vAlign w:val="bottom"/>
            <w:hideMark/>
          </w:tcPr>
          <w:p w14:paraId="7BBFB5D0"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04AEE068"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25.00</w:t>
            </w:r>
          </w:p>
        </w:tc>
        <w:tc>
          <w:tcPr>
            <w:tcW w:w="960" w:type="dxa"/>
            <w:tcBorders>
              <w:top w:val="nil"/>
              <w:left w:val="nil"/>
              <w:bottom w:val="single" w:sz="4" w:space="0" w:color="auto"/>
              <w:right w:val="nil"/>
            </w:tcBorders>
            <w:shd w:val="clear" w:color="auto" w:fill="auto"/>
            <w:noWrap/>
            <w:vAlign w:val="bottom"/>
            <w:hideMark/>
          </w:tcPr>
          <w:p w14:paraId="43E3A25D"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25.00</w:t>
            </w:r>
          </w:p>
        </w:tc>
        <w:tc>
          <w:tcPr>
            <w:tcW w:w="960" w:type="dxa"/>
            <w:tcBorders>
              <w:top w:val="nil"/>
              <w:left w:val="nil"/>
              <w:bottom w:val="single" w:sz="4" w:space="0" w:color="auto"/>
              <w:right w:val="nil"/>
            </w:tcBorders>
            <w:shd w:val="clear" w:color="auto" w:fill="auto"/>
            <w:noWrap/>
            <w:vAlign w:val="bottom"/>
            <w:hideMark/>
          </w:tcPr>
          <w:p w14:paraId="0ED8A68D"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25.00</w:t>
            </w:r>
          </w:p>
        </w:tc>
        <w:tc>
          <w:tcPr>
            <w:tcW w:w="960" w:type="dxa"/>
            <w:tcBorders>
              <w:top w:val="nil"/>
              <w:left w:val="nil"/>
              <w:bottom w:val="single" w:sz="4" w:space="0" w:color="auto"/>
              <w:right w:val="single" w:sz="4" w:space="0" w:color="auto"/>
            </w:tcBorders>
            <w:shd w:val="clear" w:color="auto" w:fill="auto"/>
            <w:noWrap/>
            <w:vAlign w:val="bottom"/>
            <w:hideMark/>
          </w:tcPr>
          <w:p w14:paraId="287A1DC1"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23.00</w:t>
            </w:r>
          </w:p>
        </w:tc>
      </w:tr>
    </w:tbl>
    <w:p w14:paraId="3DBDA5A2" w14:textId="77777777" w:rsidR="007C774C" w:rsidRPr="00AE372B" w:rsidRDefault="007C774C" w:rsidP="007C774C">
      <w:pPr>
        <w:jc w:val="center"/>
        <w:rPr>
          <w:rFonts w:cstheme="minorHAnsi"/>
          <w:sz w:val="16"/>
          <w:szCs w:val="16"/>
        </w:rPr>
      </w:pPr>
    </w:p>
    <w:tbl>
      <w:tblPr>
        <w:tblW w:w="7460" w:type="dxa"/>
        <w:jc w:val="center"/>
        <w:tblLook w:val="04A0" w:firstRow="1" w:lastRow="0" w:firstColumn="1" w:lastColumn="0" w:noHBand="0" w:noVBand="1"/>
      </w:tblPr>
      <w:tblGrid>
        <w:gridCol w:w="2060"/>
        <w:gridCol w:w="1080"/>
        <w:gridCol w:w="1080"/>
        <w:gridCol w:w="1080"/>
        <w:gridCol w:w="1080"/>
        <w:gridCol w:w="1080"/>
      </w:tblGrid>
      <w:tr w:rsidR="007C774C" w:rsidRPr="00CD0EA1" w14:paraId="11B696DC"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bookmarkEnd w:id="7"/>
          <w:p w14:paraId="2F8813CA" w14:textId="77777777" w:rsidR="007C774C" w:rsidRPr="00CD0EA1" w:rsidRDefault="007C774C" w:rsidP="007E7515">
            <w:pPr>
              <w:spacing w:after="0"/>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Age Group - Count</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126C015B" w14:textId="77777777" w:rsidR="007C774C" w:rsidRPr="00CD0EA1" w:rsidRDefault="007C774C" w:rsidP="007E7515">
            <w:pPr>
              <w:spacing w:after="0"/>
              <w:jc w:val="center"/>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547CB2C9" w14:textId="77777777" w:rsidR="007C774C" w:rsidRPr="00CD0EA1" w:rsidRDefault="007C774C" w:rsidP="007E7515">
            <w:pPr>
              <w:spacing w:after="0"/>
              <w:jc w:val="center"/>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4EE3A1BC" w14:textId="77777777" w:rsidR="007C774C" w:rsidRPr="00CD0EA1" w:rsidRDefault="007C774C" w:rsidP="007E7515">
            <w:pPr>
              <w:spacing w:after="0"/>
              <w:jc w:val="center"/>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0DC08589" w14:textId="77777777" w:rsidR="007C774C" w:rsidRPr="00CD0EA1" w:rsidRDefault="007C774C" w:rsidP="007E7515">
            <w:pPr>
              <w:spacing w:after="0"/>
              <w:jc w:val="center"/>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2DCFA340" w14:textId="77777777" w:rsidR="007C774C" w:rsidRPr="00CD0EA1" w:rsidRDefault="007C774C" w:rsidP="007E7515">
            <w:pPr>
              <w:spacing w:after="0"/>
              <w:jc w:val="center"/>
              <w:rPr>
                <w:rFonts w:ascii="Calibri" w:eastAsia="Times New Roman" w:hAnsi="Calibri" w:cs="Calibri"/>
                <w:color w:val="FFFFFF"/>
                <w:sz w:val="22"/>
                <w:szCs w:val="22"/>
                <w:lang w:eastAsia="en-GB"/>
              </w:rPr>
            </w:pPr>
            <w:r w:rsidRPr="00CD0EA1">
              <w:rPr>
                <w:rFonts w:ascii="Calibri" w:eastAsia="Times New Roman" w:hAnsi="Calibri" w:cs="Calibri"/>
                <w:color w:val="FFFFFF"/>
                <w:sz w:val="22"/>
                <w:szCs w:val="22"/>
                <w:lang w:eastAsia="en-GB"/>
              </w:rPr>
              <w:t>Jan-22</w:t>
            </w:r>
          </w:p>
        </w:tc>
      </w:tr>
      <w:tr w:rsidR="007C774C" w:rsidRPr="00CD0EA1" w14:paraId="7635B40D"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4C629C6"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613D5F14"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8</w:t>
            </w:r>
          </w:p>
        </w:tc>
        <w:tc>
          <w:tcPr>
            <w:tcW w:w="1080" w:type="dxa"/>
            <w:tcBorders>
              <w:top w:val="nil"/>
              <w:left w:val="nil"/>
              <w:bottom w:val="single" w:sz="4" w:space="0" w:color="A6A6A6"/>
              <w:right w:val="single" w:sz="4" w:space="0" w:color="A6A6A6"/>
            </w:tcBorders>
            <w:shd w:val="clear" w:color="auto" w:fill="auto"/>
            <w:noWrap/>
            <w:vAlign w:val="bottom"/>
            <w:hideMark/>
          </w:tcPr>
          <w:p w14:paraId="0A756D6B"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7</w:t>
            </w:r>
          </w:p>
        </w:tc>
        <w:tc>
          <w:tcPr>
            <w:tcW w:w="1080" w:type="dxa"/>
            <w:tcBorders>
              <w:top w:val="nil"/>
              <w:left w:val="nil"/>
              <w:bottom w:val="single" w:sz="4" w:space="0" w:color="A6A6A6"/>
              <w:right w:val="single" w:sz="4" w:space="0" w:color="A6A6A6"/>
            </w:tcBorders>
            <w:shd w:val="clear" w:color="auto" w:fill="auto"/>
            <w:noWrap/>
            <w:vAlign w:val="bottom"/>
            <w:hideMark/>
          </w:tcPr>
          <w:p w14:paraId="55F34B9B"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8</w:t>
            </w:r>
          </w:p>
        </w:tc>
        <w:tc>
          <w:tcPr>
            <w:tcW w:w="1080" w:type="dxa"/>
            <w:tcBorders>
              <w:top w:val="nil"/>
              <w:left w:val="nil"/>
              <w:bottom w:val="single" w:sz="4" w:space="0" w:color="A6A6A6"/>
              <w:right w:val="single" w:sz="4" w:space="0" w:color="A6A6A6"/>
            </w:tcBorders>
            <w:shd w:val="clear" w:color="auto" w:fill="auto"/>
            <w:noWrap/>
            <w:vAlign w:val="bottom"/>
            <w:hideMark/>
          </w:tcPr>
          <w:p w14:paraId="71A859D0"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7</w:t>
            </w:r>
          </w:p>
        </w:tc>
        <w:tc>
          <w:tcPr>
            <w:tcW w:w="1080" w:type="dxa"/>
            <w:tcBorders>
              <w:top w:val="nil"/>
              <w:left w:val="nil"/>
              <w:bottom w:val="single" w:sz="4" w:space="0" w:color="A6A6A6"/>
              <w:right w:val="single" w:sz="4" w:space="0" w:color="A6A6A6"/>
            </w:tcBorders>
            <w:shd w:val="clear" w:color="auto" w:fill="auto"/>
            <w:noWrap/>
            <w:vAlign w:val="bottom"/>
            <w:hideMark/>
          </w:tcPr>
          <w:p w14:paraId="628A7EF7"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10</w:t>
            </w:r>
          </w:p>
        </w:tc>
      </w:tr>
      <w:tr w:rsidR="007C774C" w:rsidRPr="00CD0EA1" w14:paraId="5715C747"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05494D43"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6825C49A"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31</w:t>
            </w:r>
          </w:p>
        </w:tc>
        <w:tc>
          <w:tcPr>
            <w:tcW w:w="1080" w:type="dxa"/>
            <w:tcBorders>
              <w:top w:val="nil"/>
              <w:left w:val="nil"/>
              <w:bottom w:val="single" w:sz="4" w:space="0" w:color="A6A6A6"/>
              <w:right w:val="single" w:sz="4" w:space="0" w:color="A6A6A6"/>
            </w:tcBorders>
            <w:shd w:val="clear" w:color="auto" w:fill="auto"/>
            <w:noWrap/>
            <w:vAlign w:val="bottom"/>
            <w:hideMark/>
          </w:tcPr>
          <w:p w14:paraId="0BF429CE"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29</w:t>
            </w:r>
          </w:p>
        </w:tc>
        <w:tc>
          <w:tcPr>
            <w:tcW w:w="1080" w:type="dxa"/>
            <w:tcBorders>
              <w:top w:val="nil"/>
              <w:left w:val="nil"/>
              <w:bottom w:val="single" w:sz="4" w:space="0" w:color="A6A6A6"/>
              <w:right w:val="single" w:sz="4" w:space="0" w:color="A6A6A6"/>
            </w:tcBorders>
            <w:shd w:val="clear" w:color="auto" w:fill="auto"/>
            <w:noWrap/>
            <w:vAlign w:val="bottom"/>
            <w:hideMark/>
          </w:tcPr>
          <w:p w14:paraId="30F47FDB"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37</w:t>
            </w:r>
          </w:p>
        </w:tc>
        <w:tc>
          <w:tcPr>
            <w:tcW w:w="1080" w:type="dxa"/>
            <w:tcBorders>
              <w:top w:val="nil"/>
              <w:left w:val="nil"/>
              <w:bottom w:val="single" w:sz="4" w:space="0" w:color="A6A6A6"/>
              <w:right w:val="single" w:sz="4" w:space="0" w:color="A6A6A6"/>
            </w:tcBorders>
            <w:shd w:val="clear" w:color="auto" w:fill="auto"/>
            <w:noWrap/>
            <w:vAlign w:val="bottom"/>
            <w:hideMark/>
          </w:tcPr>
          <w:p w14:paraId="2ED9BAFE"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34</w:t>
            </w:r>
          </w:p>
        </w:tc>
        <w:tc>
          <w:tcPr>
            <w:tcW w:w="1080" w:type="dxa"/>
            <w:tcBorders>
              <w:top w:val="nil"/>
              <w:left w:val="nil"/>
              <w:bottom w:val="single" w:sz="4" w:space="0" w:color="A6A6A6"/>
              <w:right w:val="single" w:sz="4" w:space="0" w:color="A6A6A6"/>
            </w:tcBorders>
            <w:shd w:val="clear" w:color="auto" w:fill="auto"/>
            <w:noWrap/>
            <w:vAlign w:val="bottom"/>
            <w:hideMark/>
          </w:tcPr>
          <w:p w14:paraId="71E77238"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42</w:t>
            </w:r>
          </w:p>
        </w:tc>
      </w:tr>
      <w:tr w:rsidR="007C774C" w:rsidRPr="00CD0EA1" w14:paraId="5A7ED02D"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798ACF39"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5D3CB524"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22</w:t>
            </w:r>
          </w:p>
        </w:tc>
        <w:tc>
          <w:tcPr>
            <w:tcW w:w="1080" w:type="dxa"/>
            <w:tcBorders>
              <w:top w:val="nil"/>
              <w:left w:val="nil"/>
              <w:bottom w:val="single" w:sz="4" w:space="0" w:color="A6A6A6"/>
              <w:right w:val="single" w:sz="4" w:space="0" w:color="A6A6A6"/>
            </w:tcBorders>
            <w:shd w:val="clear" w:color="auto" w:fill="auto"/>
            <w:noWrap/>
            <w:vAlign w:val="bottom"/>
            <w:hideMark/>
          </w:tcPr>
          <w:p w14:paraId="7CFE1498"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24</w:t>
            </w:r>
          </w:p>
        </w:tc>
        <w:tc>
          <w:tcPr>
            <w:tcW w:w="1080" w:type="dxa"/>
            <w:tcBorders>
              <w:top w:val="nil"/>
              <w:left w:val="nil"/>
              <w:bottom w:val="single" w:sz="4" w:space="0" w:color="A6A6A6"/>
              <w:right w:val="single" w:sz="4" w:space="0" w:color="A6A6A6"/>
            </w:tcBorders>
            <w:shd w:val="clear" w:color="auto" w:fill="auto"/>
            <w:noWrap/>
            <w:vAlign w:val="bottom"/>
            <w:hideMark/>
          </w:tcPr>
          <w:p w14:paraId="3A69085A"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17</w:t>
            </w:r>
          </w:p>
        </w:tc>
        <w:tc>
          <w:tcPr>
            <w:tcW w:w="1080" w:type="dxa"/>
            <w:tcBorders>
              <w:top w:val="nil"/>
              <w:left w:val="nil"/>
              <w:bottom w:val="single" w:sz="4" w:space="0" w:color="A6A6A6"/>
              <w:right w:val="single" w:sz="4" w:space="0" w:color="A6A6A6"/>
            </w:tcBorders>
            <w:shd w:val="clear" w:color="auto" w:fill="auto"/>
            <w:noWrap/>
            <w:vAlign w:val="bottom"/>
            <w:hideMark/>
          </w:tcPr>
          <w:p w14:paraId="6A72255B"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21</w:t>
            </w:r>
          </w:p>
        </w:tc>
        <w:tc>
          <w:tcPr>
            <w:tcW w:w="1080" w:type="dxa"/>
            <w:tcBorders>
              <w:top w:val="nil"/>
              <w:left w:val="nil"/>
              <w:bottom w:val="single" w:sz="4" w:space="0" w:color="A6A6A6"/>
              <w:right w:val="single" w:sz="4" w:space="0" w:color="A6A6A6"/>
            </w:tcBorders>
            <w:shd w:val="clear" w:color="auto" w:fill="auto"/>
            <w:noWrap/>
            <w:vAlign w:val="bottom"/>
            <w:hideMark/>
          </w:tcPr>
          <w:p w14:paraId="38100AE5"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18</w:t>
            </w:r>
          </w:p>
        </w:tc>
      </w:tr>
      <w:tr w:rsidR="007C774C" w:rsidRPr="00CD0EA1" w14:paraId="042EECD4"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4E053825"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3947CF90"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37</w:t>
            </w:r>
          </w:p>
        </w:tc>
        <w:tc>
          <w:tcPr>
            <w:tcW w:w="1080" w:type="dxa"/>
            <w:tcBorders>
              <w:top w:val="nil"/>
              <w:left w:val="nil"/>
              <w:bottom w:val="single" w:sz="4" w:space="0" w:color="A6A6A6"/>
              <w:right w:val="single" w:sz="4" w:space="0" w:color="A6A6A6"/>
            </w:tcBorders>
            <w:shd w:val="clear" w:color="auto" w:fill="auto"/>
            <w:noWrap/>
            <w:vAlign w:val="bottom"/>
            <w:hideMark/>
          </w:tcPr>
          <w:p w14:paraId="12F2A547"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22</w:t>
            </w:r>
          </w:p>
        </w:tc>
        <w:tc>
          <w:tcPr>
            <w:tcW w:w="1080" w:type="dxa"/>
            <w:tcBorders>
              <w:top w:val="nil"/>
              <w:left w:val="nil"/>
              <w:bottom w:val="single" w:sz="4" w:space="0" w:color="A6A6A6"/>
              <w:right w:val="single" w:sz="4" w:space="0" w:color="A6A6A6"/>
            </w:tcBorders>
            <w:shd w:val="clear" w:color="auto" w:fill="auto"/>
            <w:noWrap/>
            <w:vAlign w:val="bottom"/>
            <w:hideMark/>
          </w:tcPr>
          <w:p w14:paraId="01BB3FBB"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17</w:t>
            </w:r>
          </w:p>
        </w:tc>
        <w:tc>
          <w:tcPr>
            <w:tcW w:w="1080" w:type="dxa"/>
            <w:tcBorders>
              <w:top w:val="nil"/>
              <w:left w:val="nil"/>
              <w:bottom w:val="single" w:sz="4" w:space="0" w:color="A6A6A6"/>
              <w:right w:val="single" w:sz="4" w:space="0" w:color="A6A6A6"/>
            </w:tcBorders>
            <w:shd w:val="clear" w:color="auto" w:fill="auto"/>
            <w:noWrap/>
            <w:vAlign w:val="bottom"/>
            <w:hideMark/>
          </w:tcPr>
          <w:p w14:paraId="07889F7C"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14</w:t>
            </w:r>
          </w:p>
        </w:tc>
        <w:tc>
          <w:tcPr>
            <w:tcW w:w="1080" w:type="dxa"/>
            <w:tcBorders>
              <w:top w:val="nil"/>
              <w:left w:val="nil"/>
              <w:bottom w:val="single" w:sz="4" w:space="0" w:color="A6A6A6"/>
              <w:right w:val="single" w:sz="4" w:space="0" w:color="A6A6A6"/>
            </w:tcBorders>
            <w:shd w:val="clear" w:color="auto" w:fill="auto"/>
            <w:noWrap/>
            <w:vAlign w:val="bottom"/>
            <w:hideMark/>
          </w:tcPr>
          <w:p w14:paraId="1F5B1485"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26</w:t>
            </w:r>
          </w:p>
        </w:tc>
      </w:tr>
      <w:tr w:rsidR="007C774C" w:rsidRPr="00CD0EA1" w14:paraId="301AE20D"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1740464A"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17D548BC"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66</w:t>
            </w:r>
          </w:p>
        </w:tc>
        <w:tc>
          <w:tcPr>
            <w:tcW w:w="1080" w:type="dxa"/>
            <w:tcBorders>
              <w:top w:val="nil"/>
              <w:left w:val="nil"/>
              <w:bottom w:val="single" w:sz="4" w:space="0" w:color="A6A6A6"/>
              <w:right w:val="single" w:sz="4" w:space="0" w:color="A6A6A6"/>
            </w:tcBorders>
            <w:shd w:val="clear" w:color="auto" w:fill="auto"/>
            <w:noWrap/>
            <w:vAlign w:val="bottom"/>
            <w:hideMark/>
          </w:tcPr>
          <w:p w14:paraId="6C5406D5"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51</w:t>
            </w:r>
          </w:p>
        </w:tc>
        <w:tc>
          <w:tcPr>
            <w:tcW w:w="1080" w:type="dxa"/>
            <w:tcBorders>
              <w:top w:val="nil"/>
              <w:left w:val="nil"/>
              <w:bottom w:val="single" w:sz="4" w:space="0" w:color="A6A6A6"/>
              <w:right w:val="single" w:sz="4" w:space="0" w:color="A6A6A6"/>
            </w:tcBorders>
            <w:shd w:val="clear" w:color="auto" w:fill="auto"/>
            <w:noWrap/>
            <w:vAlign w:val="bottom"/>
            <w:hideMark/>
          </w:tcPr>
          <w:p w14:paraId="6E971A37"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50</w:t>
            </w:r>
          </w:p>
        </w:tc>
        <w:tc>
          <w:tcPr>
            <w:tcW w:w="1080" w:type="dxa"/>
            <w:tcBorders>
              <w:top w:val="nil"/>
              <w:left w:val="nil"/>
              <w:bottom w:val="single" w:sz="4" w:space="0" w:color="A6A6A6"/>
              <w:right w:val="single" w:sz="4" w:space="0" w:color="A6A6A6"/>
            </w:tcBorders>
            <w:shd w:val="clear" w:color="auto" w:fill="auto"/>
            <w:noWrap/>
            <w:vAlign w:val="bottom"/>
            <w:hideMark/>
          </w:tcPr>
          <w:p w14:paraId="35D5A9BD"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57</w:t>
            </w:r>
          </w:p>
        </w:tc>
        <w:tc>
          <w:tcPr>
            <w:tcW w:w="1080" w:type="dxa"/>
            <w:tcBorders>
              <w:top w:val="nil"/>
              <w:left w:val="nil"/>
              <w:bottom w:val="single" w:sz="4" w:space="0" w:color="A6A6A6"/>
              <w:right w:val="single" w:sz="4" w:space="0" w:color="A6A6A6"/>
            </w:tcBorders>
            <w:shd w:val="clear" w:color="auto" w:fill="auto"/>
            <w:noWrap/>
            <w:vAlign w:val="bottom"/>
            <w:hideMark/>
          </w:tcPr>
          <w:p w14:paraId="60DD97F1"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49</w:t>
            </w:r>
          </w:p>
        </w:tc>
      </w:tr>
      <w:tr w:rsidR="007C774C" w:rsidRPr="00CD0EA1" w14:paraId="10DF5869"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8EA9DB"/>
            <w:noWrap/>
            <w:vAlign w:val="bottom"/>
            <w:hideMark/>
          </w:tcPr>
          <w:p w14:paraId="125EDCF9" w14:textId="77777777" w:rsidR="007C774C" w:rsidRPr="00CD0EA1" w:rsidRDefault="007C774C" w:rsidP="007E7515">
            <w:pPr>
              <w:spacing w:after="0"/>
              <w:jc w:val="right"/>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Total Children</w:t>
            </w:r>
          </w:p>
        </w:tc>
        <w:tc>
          <w:tcPr>
            <w:tcW w:w="1080" w:type="dxa"/>
            <w:tcBorders>
              <w:top w:val="nil"/>
              <w:left w:val="nil"/>
              <w:bottom w:val="single" w:sz="4" w:space="0" w:color="A6A6A6"/>
              <w:right w:val="single" w:sz="4" w:space="0" w:color="A6A6A6"/>
            </w:tcBorders>
            <w:shd w:val="clear" w:color="000000" w:fill="8EA9DB"/>
            <w:noWrap/>
            <w:vAlign w:val="bottom"/>
            <w:hideMark/>
          </w:tcPr>
          <w:p w14:paraId="5C500489"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164</w:t>
            </w:r>
          </w:p>
        </w:tc>
        <w:tc>
          <w:tcPr>
            <w:tcW w:w="1080" w:type="dxa"/>
            <w:tcBorders>
              <w:top w:val="nil"/>
              <w:left w:val="nil"/>
              <w:bottom w:val="single" w:sz="4" w:space="0" w:color="A6A6A6"/>
              <w:right w:val="single" w:sz="4" w:space="0" w:color="A6A6A6"/>
            </w:tcBorders>
            <w:shd w:val="clear" w:color="000000" w:fill="8EA9DB"/>
            <w:noWrap/>
            <w:vAlign w:val="bottom"/>
            <w:hideMark/>
          </w:tcPr>
          <w:p w14:paraId="04CAF1EF"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133</w:t>
            </w:r>
          </w:p>
        </w:tc>
        <w:tc>
          <w:tcPr>
            <w:tcW w:w="1080" w:type="dxa"/>
            <w:tcBorders>
              <w:top w:val="nil"/>
              <w:left w:val="nil"/>
              <w:bottom w:val="single" w:sz="4" w:space="0" w:color="A6A6A6"/>
              <w:right w:val="single" w:sz="4" w:space="0" w:color="A6A6A6"/>
            </w:tcBorders>
            <w:shd w:val="clear" w:color="000000" w:fill="8EA9DB"/>
            <w:noWrap/>
            <w:vAlign w:val="bottom"/>
            <w:hideMark/>
          </w:tcPr>
          <w:p w14:paraId="78B02275"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129</w:t>
            </w:r>
          </w:p>
        </w:tc>
        <w:tc>
          <w:tcPr>
            <w:tcW w:w="1080" w:type="dxa"/>
            <w:tcBorders>
              <w:top w:val="nil"/>
              <w:left w:val="nil"/>
              <w:bottom w:val="single" w:sz="4" w:space="0" w:color="A6A6A6"/>
              <w:right w:val="single" w:sz="4" w:space="0" w:color="A6A6A6"/>
            </w:tcBorders>
            <w:shd w:val="clear" w:color="000000" w:fill="8EA9DB"/>
            <w:noWrap/>
            <w:vAlign w:val="bottom"/>
            <w:hideMark/>
          </w:tcPr>
          <w:p w14:paraId="1826CB08"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133</w:t>
            </w:r>
          </w:p>
        </w:tc>
        <w:tc>
          <w:tcPr>
            <w:tcW w:w="1080" w:type="dxa"/>
            <w:tcBorders>
              <w:top w:val="nil"/>
              <w:left w:val="nil"/>
              <w:bottom w:val="single" w:sz="4" w:space="0" w:color="A6A6A6"/>
              <w:right w:val="single" w:sz="4" w:space="0" w:color="A6A6A6"/>
            </w:tcBorders>
            <w:shd w:val="clear" w:color="000000" w:fill="8EA9DB"/>
            <w:noWrap/>
            <w:vAlign w:val="bottom"/>
            <w:hideMark/>
          </w:tcPr>
          <w:p w14:paraId="2347B45F" w14:textId="77777777" w:rsidR="007C774C" w:rsidRPr="00CD0EA1" w:rsidRDefault="007C774C" w:rsidP="007E7515">
            <w:pPr>
              <w:spacing w:after="0"/>
              <w:jc w:val="center"/>
              <w:rPr>
                <w:rFonts w:ascii="Calibri" w:eastAsia="Times New Roman" w:hAnsi="Calibri" w:cs="Calibri"/>
                <w:color w:val="000000"/>
                <w:sz w:val="22"/>
                <w:szCs w:val="22"/>
                <w:lang w:eastAsia="en-GB"/>
              </w:rPr>
            </w:pPr>
            <w:r w:rsidRPr="00CD0EA1">
              <w:rPr>
                <w:rFonts w:ascii="Calibri" w:eastAsia="Times New Roman" w:hAnsi="Calibri" w:cs="Calibri"/>
                <w:color w:val="000000"/>
                <w:sz w:val="22"/>
                <w:szCs w:val="22"/>
                <w:lang w:eastAsia="en-GB"/>
              </w:rPr>
              <w:t>145</w:t>
            </w:r>
          </w:p>
        </w:tc>
      </w:tr>
      <w:tr w:rsidR="007C774C" w:rsidRPr="001A6A06" w14:paraId="68DF9896" w14:textId="77777777" w:rsidTr="007E7515">
        <w:trPr>
          <w:trHeight w:val="290"/>
          <w:jc w:val="center"/>
        </w:trPr>
        <w:tc>
          <w:tcPr>
            <w:tcW w:w="2060" w:type="dxa"/>
            <w:tcBorders>
              <w:top w:val="single" w:sz="4" w:space="0" w:color="A6A6A6"/>
              <w:left w:val="single" w:sz="4" w:space="0" w:color="A6A6A6"/>
              <w:bottom w:val="single" w:sz="4" w:space="0" w:color="A6A6A6"/>
              <w:right w:val="single" w:sz="4" w:space="0" w:color="A6A6A6"/>
            </w:tcBorders>
            <w:shd w:val="clear" w:color="000000" w:fill="305496"/>
            <w:noWrap/>
            <w:vAlign w:val="bottom"/>
            <w:hideMark/>
          </w:tcPr>
          <w:p w14:paraId="634F7AF3" w14:textId="77777777" w:rsidR="007C774C" w:rsidRPr="001A6A06" w:rsidRDefault="007C774C" w:rsidP="007E7515">
            <w:pPr>
              <w:spacing w:after="0"/>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Age Group - %</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B2CAF10" w14:textId="77777777" w:rsidR="007C774C" w:rsidRPr="001A6A06" w:rsidRDefault="007C774C" w:rsidP="007E7515">
            <w:pPr>
              <w:spacing w:after="0"/>
              <w:jc w:val="center"/>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2018</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C450380" w14:textId="77777777" w:rsidR="007C774C" w:rsidRPr="001A6A06" w:rsidRDefault="007C774C" w:rsidP="007E7515">
            <w:pPr>
              <w:spacing w:after="0"/>
              <w:jc w:val="center"/>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2019</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7EA44E17" w14:textId="77777777" w:rsidR="007C774C" w:rsidRPr="001A6A06" w:rsidRDefault="007C774C" w:rsidP="007E7515">
            <w:pPr>
              <w:spacing w:after="0"/>
              <w:jc w:val="center"/>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2020</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0054CDA8" w14:textId="77777777" w:rsidR="007C774C" w:rsidRPr="001A6A06" w:rsidRDefault="007C774C" w:rsidP="007E7515">
            <w:pPr>
              <w:spacing w:after="0"/>
              <w:jc w:val="center"/>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2021</w:t>
            </w:r>
          </w:p>
        </w:tc>
        <w:tc>
          <w:tcPr>
            <w:tcW w:w="1080" w:type="dxa"/>
            <w:tcBorders>
              <w:top w:val="single" w:sz="4" w:space="0" w:color="A6A6A6"/>
              <w:left w:val="nil"/>
              <w:bottom w:val="single" w:sz="4" w:space="0" w:color="A6A6A6"/>
              <w:right w:val="single" w:sz="4" w:space="0" w:color="A6A6A6"/>
            </w:tcBorders>
            <w:shd w:val="clear" w:color="000000" w:fill="305496"/>
            <w:noWrap/>
            <w:vAlign w:val="center"/>
            <w:hideMark/>
          </w:tcPr>
          <w:p w14:paraId="50625EE7" w14:textId="77777777" w:rsidR="007C774C" w:rsidRPr="001A6A06" w:rsidRDefault="007C774C" w:rsidP="007E7515">
            <w:pPr>
              <w:spacing w:after="0"/>
              <w:jc w:val="center"/>
              <w:rPr>
                <w:rFonts w:ascii="Calibri" w:eastAsia="Times New Roman" w:hAnsi="Calibri" w:cs="Times New Roman"/>
                <w:color w:val="FFFFFF"/>
                <w:sz w:val="22"/>
                <w:szCs w:val="22"/>
                <w:lang w:eastAsia="en-GB"/>
              </w:rPr>
            </w:pPr>
            <w:r w:rsidRPr="001A6A06">
              <w:rPr>
                <w:rFonts w:ascii="Calibri" w:eastAsia="Times New Roman" w:hAnsi="Calibri" w:cs="Times New Roman"/>
                <w:color w:val="FFFFFF"/>
                <w:sz w:val="22"/>
                <w:szCs w:val="22"/>
                <w:lang w:eastAsia="en-GB"/>
              </w:rPr>
              <w:t>Jan-22</w:t>
            </w:r>
          </w:p>
        </w:tc>
      </w:tr>
      <w:tr w:rsidR="007C774C" w:rsidRPr="001A6A06" w14:paraId="7D4D7E47"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64EDA475" w14:textId="77777777" w:rsidR="007C774C" w:rsidRPr="001A6A06" w:rsidRDefault="007C774C" w:rsidP="007E7515">
            <w:pPr>
              <w:spacing w:after="0"/>
              <w:jc w:val="right"/>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Under 1 year</w:t>
            </w:r>
          </w:p>
        </w:tc>
        <w:tc>
          <w:tcPr>
            <w:tcW w:w="1080" w:type="dxa"/>
            <w:tcBorders>
              <w:top w:val="nil"/>
              <w:left w:val="nil"/>
              <w:bottom w:val="single" w:sz="4" w:space="0" w:color="A6A6A6"/>
              <w:right w:val="single" w:sz="4" w:space="0" w:color="A6A6A6"/>
            </w:tcBorders>
            <w:shd w:val="clear" w:color="auto" w:fill="auto"/>
            <w:noWrap/>
            <w:vAlign w:val="bottom"/>
            <w:hideMark/>
          </w:tcPr>
          <w:p w14:paraId="0BCB00E9"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4.9</w:t>
            </w:r>
          </w:p>
        </w:tc>
        <w:tc>
          <w:tcPr>
            <w:tcW w:w="1080" w:type="dxa"/>
            <w:tcBorders>
              <w:top w:val="nil"/>
              <w:left w:val="nil"/>
              <w:bottom w:val="single" w:sz="4" w:space="0" w:color="A6A6A6"/>
              <w:right w:val="single" w:sz="4" w:space="0" w:color="A6A6A6"/>
            </w:tcBorders>
            <w:shd w:val="clear" w:color="auto" w:fill="auto"/>
            <w:noWrap/>
            <w:vAlign w:val="bottom"/>
            <w:hideMark/>
          </w:tcPr>
          <w:p w14:paraId="05EEAD69"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5.3</w:t>
            </w:r>
          </w:p>
        </w:tc>
        <w:tc>
          <w:tcPr>
            <w:tcW w:w="1080" w:type="dxa"/>
            <w:tcBorders>
              <w:top w:val="nil"/>
              <w:left w:val="nil"/>
              <w:bottom w:val="single" w:sz="4" w:space="0" w:color="A6A6A6"/>
              <w:right w:val="single" w:sz="4" w:space="0" w:color="A6A6A6"/>
            </w:tcBorders>
            <w:shd w:val="clear" w:color="auto" w:fill="auto"/>
            <w:noWrap/>
            <w:vAlign w:val="bottom"/>
            <w:hideMark/>
          </w:tcPr>
          <w:p w14:paraId="307F428D"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6.2</w:t>
            </w:r>
          </w:p>
        </w:tc>
        <w:tc>
          <w:tcPr>
            <w:tcW w:w="1080" w:type="dxa"/>
            <w:tcBorders>
              <w:top w:val="nil"/>
              <w:left w:val="nil"/>
              <w:bottom w:val="single" w:sz="4" w:space="0" w:color="A6A6A6"/>
              <w:right w:val="single" w:sz="4" w:space="0" w:color="A6A6A6"/>
            </w:tcBorders>
            <w:shd w:val="clear" w:color="auto" w:fill="auto"/>
            <w:noWrap/>
            <w:vAlign w:val="bottom"/>
            <w:hideMark/>
          </w:tcPr>
          <w:p w14:paraId="1D28F7E9"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5.3</w:t>
            </w:r>
          </w:p>
        </w:tc>
        <w:tc>
          <w:tcPr>
            <w:tcW w:w="1080" w:type="dxa"/>
            <w:tcBorders>
              <w:top w:val="nil"/>
              <w:left w:val="nil"/>
              <w:bottom w:val="single" w:sz="4" w:space="0" w:color="A6A6A6"/>
              <w:right w:val="single" w:sz="4" w:space="0" w:color="A6A6A6"/>
            </w:tcBorders>
            <w:shd w:val="clear" w:color="auto" w:fill="auto"/>
            <w:noWrap/>
            <w:vAlign w:val="bottom"/>
            <w:hideMark/>
          </w:tcPr>
          <w:p w14:paraId="47BB7392"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6.9</w:t>
            </w:r>
          </w:p>
        </w:tc>
      </w:tr>
      <w:tr w:rsidR="007C774C" w:rsidRPr="001A6A06" w14:paraId="03BC5D5F"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0F26C9F" w14:textId="77777777" w:rsidR="007C774C" w:rsidRPr="001A6A06" w:rsidRDefault="007C774C" w:rsidP="007E7515">
            <w:pPr>
              <w:spacing w:after="0"/>
              <w:jc w:val="right"/>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 to 4 years</w:t>
            </w:r>
          </w:p>
        </w:tc>
        <w:tc>
          <w:tcPr>
            <w:tcW w:w="1080" w:type="dxa"/>
            <w:tcBorders>
              <w:top w:val="nil"/>
              <w:left w:val="nil"/>
              <w:bottom w:val="single" w:sz="4" w:space="0" w:color="A6A6A6"/>
              <w:right w:val="single" w:sz="4" w:space="0" w:color="A6A6A6"/>
            </w:tcBorders>
            <w:shd w:val="clear" w:color="auto" w:fill="auto"/>
            <w:noWrap/>
            <w:vAlign w:val="bottom"/>
            <w:hideMark/>
          </w:tcPr>
          <w:p w14:paraId="0F3DC8EF"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18.9</w:t>
            </w:r>
          </w:p>
        </w:tc>
        <w:tc>
          <w:tcPr>
            <w:tcW w:w="1080" w:type="dxa"/>
            <w:tcBorders>
              <w:top w:val="nil"/>
              <w:left w:val="nil"/>
              <w:bottom w:val="single" w:sz="4" w:space="0" w:color="A6A6A6"/>
              <w:right w:val="single" w:sz="4" w:space="0" w:color="A6A6A6"/>
            </w:tcBorders>
            <w:shd w:val="clear" w:color="auto" w:fill="auto"/>
            <w:noWrap/>
            <w:vAlign w:val="bottom"/>
            <w:hideMark/>
          </w:tcPr>
          <w:p w14:paraId="50524301"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21.8</w:t>
            </w:r>
          </w:p>
        </w:tc>
        <w:tc>
          <w:tcPr>
            <w:tcW w:w="1080" w:type="dxa"/>
            <w:tcBorders>
              <w:top w:val="nil"/>
              <w:left w:val="nil"/>
              <w:bottom w:val="single" w:sz="4" w:space="0" w:color="A6A6A6"/>
              <w:right w:val="single" w:sz="4" w:space="0" w:color="A6A6A6"/>
            </w:tcBorders>
            <w:shd w:val="clear" w:color="auto" w:fill="auto"/>
            <w:noWrap/>
            <w:vAlign w:val="bottom"/>
            <w:hideMark/>
          </w:tcPr>
          <w:p w14:paraId="7EE15075"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28.7</w:t>
            </w:r>
          </w:p>
        </w:tc>
        <w:tc>
          <w:tcPr>
            <w:tcW w:w="1080" w:type="dxa"/>
            <w:tcBorders>
              <w:top w:val="nil"/>
              <w:left w:val="nil"/>
              <w:bottom w:val="single" w:sz="4" w:space="0" w:color="A6A6A6"/>
              <w:right w:val="single" w:sz="4" w:space="0" w:color="A6A6A6"/>
            </w:tcBorders>
            <w:shd w:val="clear" w:color="auto" w:fill="auto"/>
            <w:noWrap/>
            <w:vAlign w:val="bottom"/>
            <w:hideMark/>
          </w:tcPr>
          <w:p w14:paraId="24D88334"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25.6</w:t>
            </w:r>
          </w:p>
        </w:tc>
        <w:tc>
          <w:tcPr>
            <w:tcW w:w="1080" w:type="dxa"/>
            <w:tcBorders>
              <w:top w:val="nil"/>
              <w:left w:val="nil"/>
              <w:bottom w:val="single" w:sz="4" w:space="0" w:color="A6A6A6"/>
              <w:right w:val="single" w:sz="4" w:space="0" w:color="A6A6A6"/>
            </w:tcBorders>
            <w:shd w:val="clear" w:color="auto" w:fill="auto"/>
            <w:noWrap/>
            <w:vAlign w:val="bottom"/>
            <w:hideMark/>
          </w:tcPr>
          <w:p w14:paraId="212E2E8B"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29.0</w:t>
            </w:r>
          </w:p>
        </w:tc>
      </w:tr>
      <w:tr w:rsidR="007C774C" w:rsidRPr="001A6A06" w14:paraId="77A9209C"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6C56B4F0" w14:textId="77777777" w:rsidR="007C774C" w:rsidRPr="001A6A06" w:rsidRDefault="007C774C" w:rsidP="007E7515">
            <w:pPr>
              <w:spacing w:after="0"/>
              <w:jc w:val="right"/>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5 to 9 years</w:t>
            </w:r>
          </w:p>
        </w:tc>
        <w:tc>
          <w:tcPr>
            <w:tcW w:w="1080" w:type="dxa"/>
            <w:tcBorders>
              <w:top w:val="nil"/>
              <w:left w:val="nil"/>
              <w:bottom w:val="single" w:sz="4" w:space="0" w:color="A6A6A6"/>
              <w:right w:val="single" w:sz="4" w:space="0" w:color="A6A6A6"/>
            </w:tcBorders>
            <w:shd w:val="clear" w:color="auto" w:fill="auto"/>
            <w:noWrap/>
            <w:vAlign w:val="bottom"/>
            <w:hideMark/>
          </w:tcPr>
          <w:p w14:paraId="55685A91"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13.4</w:t>
            </w:r>
          </w:p>
        </w:tc>
        <w:tc>
          <w:tcPr>
            <w:tcW w:w="1080" w:type="dxa"/>
            <w:tcBorders>
              <w:top w:val="nil"/>
              <w:left w:val="nil"/>
              <w:bottom w:val="single" w:sz="4" w:space="0" w:color="A6A6A6"/>
              <w:right w:val="single" w:sz="4" w:space="0" w:color="A6A6A6"/>
            </w:tcBorders>
            <w:shd w:val="clear" w:color="auto" w:fill="auto"/>
            <w:noWrap/>
            <w:vAlign w:val="bottom"/>
            <w:hideMark/>
          </w:tcPr>
          <w:p w14:paraId="1F673E6D"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18.0</w:t>
            </w:r>
          </w:p>
        </w:tc>
        <w:tc>
          <w:tcPr>
            <w:tcW w:w="1080" w:type="dxa"/>
            <w:tcBorders>
              <w:top w:val="nil"/>
              <w:left w:val="nil"/>
              <w:bottom w:val="single" w:sz="4" w:space="0" w:color="A6A6A6"/>
              <w:right w:val="single" w:sz="4" w:space="0" w:color="A6A6A6"/>
            </w:tcBorders>
            <w:shd w:val="clear" w:color="auto" w:fill="auto"/>
            <w:noWrap/>
            <w:vAlign w:val="bottom"/>
            <w:hideMark/>
          </w:tcPr>
          <w:p w14:paraId="56D29597"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13.2</w:t>
            </w:r>
          </w:p>
        </w:tc>
        <w:tc>
          <w:tcPr>
            <w:tcW w:w="1080" w:type="dxa"/>
            <w:tcBorders>
              <w:top w:val="nil"/>
              <w:left w:val="nil"/>
              <w:bottom w:val="single" w:sz="4" w:space="0" w:color="A6A6A6"/>
              <w:right w:val="single" w:sz="4" w:space="0" w:color="A6A6A6"/>
            </w:tcBorders>
            <w:shd w:val="clear" w:color="auto" w:fill="auto"/>
            <w:noWrap/>
            <w:vAlign w:val="bottom"/>
            <w:hideMark/>
          </w:tcPr>
          <w:p w14:paraId="67C1B252"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15.8</w:t>
            </w:r>
          </w:p>
        </w:tc>
        <w:tc>
          <w:tcPr>
            <w:tcW w:w="1080" w:type="dxa"/>
            <w:tcBorders>
              <w:top w:val="nil"/>
              <w:left w:val="nil"/>
              <w:bottom w:val="single" w:sz="4" w:space="0" w:color="A6A6A6"/>
              <w:right w:val="single" w:sz="4" w:space="0" w:color="A6A6A6"/>
            </w:tcBorders>
            <w:shd w:val="clear" w:color="auto" w:fill="auto"/>
            <w:noWrap/>
            <w:vAlign w:val="bottom"/>
            <w:hideMark/>
          </w:tcPr>
          <w:p w14:paraId="0CE2E648"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12.4</w:t>
            </w:r>
          </w:p>
        </w:tc>
      </w:tr>
      <w:tr w:rsidR="007C774C" w:rsidRPr="001A6A06" w14:paraId="4256C7FA"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2E54F350" w14:textId="77777777" w:rsidR="007C774C" w:rsidRPr="001A6A06" w:rsidRDefault="007C774C" w:rsidP="007E7515">
            <w:pPr>
              <w:spacing w:after="0"/>
              <w:jc w:val="right"/>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10 to 15 years</w:t>
            </w:r>
          </w:p>
        </w:tc>
        <w:tc>
          <w:tcPr>
            <w:tcW w:w="1080" w:type="dxa"/>
            <w:tcBorders>
              <w:top w:val="nil"/>
              <w:left w:val="nil"/>
              <w:bottom w:val="single" w:sz="4" w:space="0" w:color="A6A6A6"/>
              <w:right w:val="single" w:sz="4" w:space="0" w:color="A6A6A6"/>
            </w:tcBorders>
            <w:shd w:val="clear" w:color="auto" w:fill="auto"/>
            <w:noWrap/>
            <w:vAlign w:val="bottom"/>
            <w:hideMark/>
          </w:tcPr>
          <w:p w14:paraId="0C071A9C"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22.6</w:t>
            </w:r>
          </w:p>
        </w:tc>
        <w:tc>
          <w:tcPr>
            <w:tcW w:w="1080" w:type="dxa"/>
            <w:tcBorders>
              <w:top w:val="nil"/>
              <w:left w:val="nil"/>
              <w:bottom w:val="single" w:sz="4" w:space="0" w:color="A6A6A6"/>
              <w:right w:val="single" w:sz="4" w:space="0" w:color="A6A6A6"/>
            </w:tcBorders>
            <w:shd w:val="clear" w:color="auto" w:fill="auto"/>
            <w:noWrap/>
            <w:vAlign w:val="bottom"/>
            <w:hideMark/>
          </w:tcPr>
          <w:p w14:paraId="07947E49"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16.5</w:t>
            </w:r>
          </w:p>
        </w:tc>
        <w:tc>
          <w:tcPr>
            <w:tcW w:w="1080" w:type="dxa"/>
            <w:tcBorders>
              <w:top w:val="nil"/>
              <w:left w:val="nil"/>
              <w:bottom w:val="single" w:sz="4" w:space="0" w:color="A6A6A6"/>
              <w:right w:val="single" w:sz="4" w:space="0" w:color="A6A6A6"/>
            </w:tcBorders>
            <w:shd w:val="clear" w:color="auto" w:fill="auto"/>
            <w:noWrap/>
            <w:vAlign w:val="bottom"/>
            <w:hideMark/>
          </w:tcPr>
          <w:p w14:paraId="66BD5F0E"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13.2</w:t>
            </w:r>
          </w:p>
        </w:tc>
        <w:tc>
          <w:tcPr>
            <w:tcW w:w="1080" w:type="dxa"/>
            <w:tcBorders>
              <w:top w:val="nil"/>
              <w:left w:val="nil"/>
              <w:bottom w:val="single" w:sz="4" w:space="0" w:color="A6A6A6"/>
              <w:right w:val="single" w:sz="4" w:space="0" w:color="A6A6A6"/>
            </w:tcBorders>
            <w:shd w:val="clear" w:color="auto" w:fill="auto"/>
            <w:noWrap/>
            <w:vAlign w:val="bottom"/>
            <w:hideMark/>
          </w:tcPr>
          <w:p w14:paraId="09F48032"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10.5</w:t>
            </w:r>
          </w:p>
        </w:tc>
        <w:tc>
          <w:tcPr>
            <w:tcW w:w="1080" w:type="dxa"/>
            <w:tcBorders>
              <w:top w:val="nil"/>
              <w:left w:val="nil"/>
              <w:bottom w:val="single" w:sz="4" w:space="0" w:color="A6A6A6"/>
              <w:right w:val="single" w:sz="4" w:space="0" w:color="A6A6A6"/>
            </w:tcBorders>
            <w:shd w:val="clear" w:color="auto" w:fill="auto"/>
            <w:noWrap/>
            <w:vAlign w:val="bottom"/>
            <w:hideMark/>
          </w:tcPr>
          <w:p w14:paraId="03E6A50E"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17.9</w:t>
            </w:r>
          </w:p>
        </w:tc>
      </w:tr>
      <w:tr w:rsidR="007C774C" w:rsidRPr="001A6A06" w14:paraId="29100E88" w14:textId="77777777" w:rsidTr="007E7515">
        <w:trPr>
          <w:trHeight w:val="290"/>
          <w:jc w:val="center"/>
        </w:trPr>
        <w:tc>
          <w:tcPr>
            <w:tcW w:w="2060" w:type="dxa"/>
            <w:tcBorders>
              <w:top w:val="nil"/>
              <w:left w:val="single" w:sz="4" w:space="0" w:color="A6A6A6"/>
              <w:bottom w:val="single" w:sz="4" w:space="0" w:color="A6A6A6"/>
              <w:right w:val="single" w:sz="4" w:space="0" w:color="A6A6A6"/>
            </w:tcBorders>
            <w:shd w:val="clear" w:color="000000" w:fill="B4C6E7"/>
            <w:noWrap/>
            <w:vAlign w:val="bottom"/>
            <w:hideMark/>
          </w:tcPr>
          <w:p w14:paraId="16429D03" w14:textId="77777777" w:rsidR="007C774C" w:rsidRPr="001A6A06" w:rsidRDefault="007C774C" w:rsidP="007E7515">
            <w:pPr>
              <w:spacing w:after="0"/>
              <w:jc w:val="right"/>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16 years and over</w:t>
            </w:r>
          </w:p>
        </w:tc>
        <w:tc>
          <w:tcPr>
            <w:tcW w:w="1080" w:type="dxa"/>
            <w:tcBorders>
              <w:top w:val="nil"/>
              <w:left w:val="nil"/>
              <w:bottom w:val="single" w:sz="4" w:space="0" w:color="A6A6A6"/>
              <w:right w:val="single" w:sz="4" w:space="0" w:color="A6A6A6"/>
            </w:tcBorders>
            <w:shd w:val="clear" w:color="auto" w:fill="auto"/>
            <w:noWrap/>
            <w:vAlign w:val="bottom"/>
            <w:hideMark/>
          </w:tcPr>
          <w:p w14:paraId="148E31BE"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40.2</w:t>
            </w:r>
          </w:p>
        </w:tc>
        <w:tc>
          <w:tcPr>
            <w:tcW w:w="1080" w:type="dxa"/>
            <w:tcBorders>
              <w:top w:val="nil"/>
              <w:left w:val="nil"/>
              <w:bottom w:val="single" w:sz="4" w:space="0" w:color="A6A6A6"/>
              <w:right w:val="single" w:sz="4" w:space="0" w:color="A6A6A6"/>
            </w:tcBorders>
            <w:shd w:val="clear" w:color="auto" w:fill="auto"/>
            <w:noWrap/>
            <w:vAlign w:val="bottom"/>
            <w:hideMark/>
          </w:tcPr>
          <w:p w14:paraId="2E16FB99"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38.3</w:t>
            </w:r>
          </w:p>
        </w:tc>
        <w:tc>
          <w:tcPr>
            <w:tcW w:w="1080" w:type="dxa"/>
            <w:tcBorders>
              <w:top w:val="nil"/>
              <w:left w:val="nil"/>
              <w:bottom w:val="single" w:sz="4" w:space="0" w:color="A6A6A6"/>
              <w:right w:val="single" w:sz="4" w:space="0" w:color="A6A6A6"/>
            </w:tcBorders>
            <w:shd w:val="clear" w:color="auto" w:fill="auto"/>
            <w:noWrap/>
            <w:vAlign w:val="bottom"/>
            <w:hideMark/>
          </w:tcPr>
          <w:p w14:paraId="42BEF18D"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38.8</w:t>
            </w:r>
          </w:p>
        </w:tc>
        <w:tc>
          <w:tcPr>
            <w:tcW w:w="1080" w:type="dxa"/>
            <w:tcBorders>
              <w:top w:val="nil"/>
              <w:left w:val="nil"/>
              <w:bottom w:val="single" w:sz="4" w:space="0" w:color="A6A6A6"/>
              <w:right w:val="single" w:sz="4" w:space="0" w:color="A6A6A6"/>
            </w:tcBorders>
            <w:shd w:val="clear" w:color="auto" w:fill="auto"/>
            <w:noWrap/>
            <w:vAlign w:val="bottom"/>
            <w:hideMark/>
          </w:tcPr>
          <w:p w14:paraId="32458750"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42.9</w:t>
            </w:r>
          </w:p>
        </w:tc>
        <w:tc>
          <w:tcPr>
            <w:tcW w:w="1080" w:type="dxa"/>
            <w:tcBorders>
              <w:top w:val="nil"/>
              <w:left w:val="nil"/>
              <w:bottom w:val="single" w:sz="4" w:space="0" w:color="A6A6A6"/>
              <w:right w:val="single" w:sz="4" w:space="0" w:color="A6A6A6"/>
            </w:tcBorders>
            <w:shd w:val="clear" w:color="auto" w:fill="auto"/>
            <w:noWrap/>
            <w:vAlign w:val="bottom"/>
            <w:hideMark/>
          </w:tcPr>
          <w:p w14:paraId="3064E0C7" w14:textId="77777777" w:rsidR="007C774C" w:rsidRPr="001A6A06" w:rsidRDefault="007C774C" w:rsidP="007E7515">
            <w:pPr>
              <w:spacing w:after="0"/>
              <w:jc w:val="center"/>
              <w:rPr>
                <w:rFonts w:ascii="Calibri" w:eastAsia="Times New Roman" w:hAnsi="Calibri" w:cs="Times New Roman"/>
                <w:color w:val="000000"/>
                <w:sz w:val="22"/>
                <w:szCs w:val="22"/>
                <w:lang w:eastAsia="en-GB"/>
              </w:rPr>
            </w:pPr>
            <w:r w:rsidRPr="001A6A06">
              <w:rPr>
                <w:rFonts w:ascii="Calibri" w:eastAsia="Times New Roman" w:hAnsi="Calibri" w:cs="Times New Roman"/>
                <w:color w:val="000000"/>
                <w:sz w:val="22"/>
                <w:szCs w:val="22"/>
                <w:lang w:eastAsia="en-GB"/>
              </w:rPr>
              <w:t>33.8</w:t>
            </w:r>
          </w:p>
        </w:tc>
      </w:tr>
    </w:tbl>
    <w:p w14:paraId="680A41E2" w14:textId="77777777" w:rsidR="007C774C" w:rsidRPr="005D3BDA" w:rsidRDefault="007C774C" w:rsidP="007C774C">
      <w:pPr>
        <w:jc w:val="both"/>
        <w:rPr>
          <w:rFonts w:ascii="Tahoma" w:hAnsi="Tahoma" w:cs="Tahoma"/>
          <w:sz w:val="16"/>
          <w:szCs w:val="16"/>
        </w:rPr>
      </w:pPr>
    </w:p>
    <w:p w14:paraId="6C8E6A11" w14:textId="77777777" w:rsidR="007C774C" w:rsidRDefault="007C774C" w:rsidP="007C774C">
      <w:pPr>
        <w:jc w:val="center"/>
        <w:rPr>
          <w:rFonts w:ascii="Tahoma" w:hAnsi="Tahoma" w:cs="Tahoma"/>
        </w:rPr>
      </w:pPr>
      <w:r>
        <w:rPr>
          <w:rFonts w:ascii="Tahoma" w:hAnsi="Tahoma" w:cs="Tahoma"/>
          <w:noProof/>
        </w:rPr>
        <w:lastRenderedPageBreak/>
        <w:drawing>
          <wp:inline distT="0" distB="0" distL="0" distR="0" wp14:anchorId="097E24EC" wp14:editId="475B30E6">
            <wp:extent cx="4726623" cy="265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595" cy="2659338"/>
                    </a:xfrm>
                    <a:prstGeom prst="rect">
                      <a:avLst/>
                    </a:prstGeom>
                    <a:noFill/>
                  </pic:spPr>
                </pic:pic>
              </a:graphicData>
            </a:graphic>
          </wp:inline>
        </w:drawing>
      </w:r>
    </w:p>
    <w:p w14:paraId="2E880EC1" w14:textId="77777777" w:rsidR="007C774C" w:rsidRPr="001A6A06" w:rsidRDefault="007C774C" w:rsidP="007C774C">
      <w:pPr>
        <w:jc w:val="both"/>
        <w:rPr>
          <w:rFonts w:cstheme="minorHAnsi"/>
        </w:rPr>
      </w:pPr>
      <w:r>
        <w:rPr>
          <w:rFonts w:cstheme="minorHAnsi"/>
        </w:rPr>
        <w:t>The following t</w:t>
      </w:r>
      <w:r w:rsidRPr="008C32BC">
        <w:rPr>
          <w:rFonts w:cstheme="minorHAnsi"/>
        </w:rPr>
        <w:t>able</w:t>
      </w:r>
      <w:r>
        <w:rPr>
          <w:rFonts w:cstheme="minorHAnsi"/>
        </w:rPr>
        <w:t xml:space="preserve"> shows the numbers and reason for </w:t>
      </w:r>
      <w:r w:rsidRPr="008D02AE">
        <w:rPr>
          <w:rFonts w:cstheme="minorHAnsi"/>
        </w:rPr>
        <w:t xml:space="preserve">Children </w:t>
      </w:r>
      <w:r>
        <w:rPr>
          <w:rFonts w:cstheme="minorHAnsi"/>
        </w:rPr>
        <w:t>discharged from care in</w:t>
      </w:r>
      <w:r w:rsidRPr="008D02AE">
        <w:rPr>
          <w:rFonts w:cstheme="minorHAnsi"/>
        </w:rPr>
        <w:t xml:space="preserve"> Sefton </w:t>
      </w:r>
      <w:r>
        <w:rPr>
          <w:rFonts w:cstheme="minorHAnsi"/>
        </w:rPr>
        <w:t>(ceased to be looked after) by</w:t>
      </w:r>
      <w:r w:rsidRPr="008C32BC">
        <w:rPr>
          <w:rFonts w:cstheme="minorHAnsi"/>
        </w:rPr>
        <w:t xml:space="preserve"> Age Group </w:t>
      </w:r>
      <w:r>
        <w:rPr>
          <w:rFonts w:cstheme="minorHAnsi"/>
        </w:rPr>
        <w:t>to the end of January 2022.</w:t>
      </w:r>
    </w:p>
    <w:tbl>
      <w:tblPr>
        <w:tblW w:w="10768" w:type="dxa"/>
        <w:jc w:val="center"/>
        <w:tblLook w:val="04A0" w:firstRow="1" w:lastRow="0" w:firstColumn="1" w:lastColumn="0" w:noHBand="0" w:noVBand="1"/>
      </w:tblPr>
      <w:tblGrid>
        <w:gridCol w:w="6900"/>
        <w:gridCol w:w="760"/>
        <w:gridCol w:w="760"/>
        <w:gridCol w:w="760"/>
        <w:gridCol w:w="760"/>
        <w:gridCol w:w="828"/>
      </w:tblGrid>
      <w:tr w:rsidR="007C774C" w:rsidRPr="00A46BDA" w14:paraId="5A10E720" w14:textId="77777777" w:rsidTr="007E7515">
        <w:trPr>
          <w:trHeight w:val="510"/>
          <w:jc w:val="center"/>
        </w:trPr>
        <w:tc>
          <w:tcPr>
            <w:tcW w:w="6900" w:type="dxa"/>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14:paraId="34AAD044" w14:textId="77777777" w:rsidR="007C774C" w:rsidRPr="00A46BDA" w:rsidRDefault="007C774C" w:rsidP="007E7515">
            <w:pPr>
              <w:spacing w:after="0"/>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Reason</w:t>
            </w:r>
          </w:p>
        </w:tc>
        <w:tc>
          <w:tcPr>
            <w:tcW w:w="760" w:type="dxa"/>
            <w:tcBorders>
              <w:top w:val="single" w:sz="4" w:space="0" w:color="BFBFBF"/>
              <w:left w:val="nil"/>
              <w:bottom w:val="single" w:sz="4" w:space="0" w:color="BFBFBF"/>
              <w:right w:val="single" w:sz="4" w:space="0" w:color="BFBFBF"/>
            </w:tcBorders>
            <w:shd w:val="clear" w:color="000000" w:fill="305496"/>
            <w:vAlign w:val="center"/>
            <w:hideMark/>
          </w:tcPr>
          <w:p w14:paraId="1804857D" w14:textId="77777777" w:rsidR="007C774C" w:rsidRPr="00A46BDA" w:rsidRDefault="007C774C" w:rsidP="007E7515">
            <w:pPr>
              <w:spacing w:after="0"/>
              <w:jc w:val="center"/>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2018</w:t>
            </w:r>
          </w:p>
        </w:tc>
        <w:tc>
          <w:tcPr>
            <w:tcW w:w="760" w:type="dxa"/>
            <w:tcBorders>
              <w:top w:val="single" w:sz="4" w:space="0" w:color="BFBFBF"/>
              <w:left w:val="nil"/>
              <w:bottom w:val="single" w:sz="4" w:space="0" w:color="BFBFBF"/>
              <w:right w:val="single" w:sz="4" w:space="0" w:color="BFBFBF"/>
            </w:tcBorders>
            <w:shd w:val="clear" w:color="000000" w:fill="305496"/>
            <w:vAlign w:val="center"/>
            <w:hideMark/>
          </w:tcPr>
          <w:p w14:paraId="0081DC83" w14:textId="77777777" w:rsidR="007C774C" w:rsidRPr="00A46BDA" w:rsidRDefault="007C774C" w:rsidP="007E7515">
            <w:pPr>
              <w:spacing w:after="0"/>
              <w:jc w:val="center"/>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2019</w:t>
            </w:r>
          </w:p>
        </w:tc>
        <w:tc>
          <w:tcPr>
            <w:tcW w:w="760" w:type="dxa"/>
            <w:tcBorders>
              <w:top w:val="single" w:sz="4" w:space="0" w:color="BFBFBF"/>
              <w:left w:val="nil"/>
              <w:bottom w:val="single" w:sz="4" w:space="0" w:color="BFBFBF"/>
              <w:right w:val="single" w:sz="4" w:space="0" w:color="BFBFBF"/>
            </w:tcBorders>
            <w:shd w:val="clear" w:color="000000" w:fill="305496"/>
            <w:vAlign w:val="center"/>
            <w:hideMark/>
          </w:tcPr>
          <w:p w14:paraId="10F547BD" w14:textId="77777777" w:rsidR="007C774C" w:rsidRPr="00A46BDA" w:rsidRDefault="007C774C" w:rsidP="007E7515">
            <w:pPr>
              <w:spacing w:after="0"/>
              <w:jc w:val="center"/>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2020</w:t>
            </w:r>
          </w:p>
        </w:tc>
        <w:tc>
          <w:tcPr>
            <w:tcW w:w="760" w:type="dxa"/>
            <w:tcBorders>
              <w:top w:val="single" w:sz="4" w:space="0" w:color="BFBFBF"/>
              <w:left w:val="nil"/>
              <w:bottom w:val="single" w:sz="4" w:space="0" w:color="BFBFBF"/>
              <w:right w:val="single" w:sz="4" w:space="0" w:color="BFBFBF"/>
            </w:tcBorders>
            <w:shd w:val="clear" w:color="000000" w:fill="305496"/>
            <w:vAlign w:val="center"/>
            <w:hideMark/>
          </w:tcPr>
          <w:p w14:paraId="2CCDCF57" w14:textId="77777777" w:rsidR="007C774C" w:rsidRPr="00A46BDA" w:rsidRDefault="007C774C" w:rsidP="007E7515">
            <w:pPr>
              <w:spacing w:after="0"/>
              <w:jc w:val="center"/>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2021</w:t>
            </w:r>
          </w:p>
        </w:tc>
        <w:tc>
          <w:tcPr>
            <w:tcW w:w="828" w:type="dxa"/>
            <w:tcBorders>
              <w:top w:val="single" w:sz="4" w:space="0" w:color="BFBFBF"/>
              <w:left w:val="nil"/>
              <w:bottom w:val="single" w:sz="4" w:space="0" w:color="BFBFBF"/>
              <w:right w:val="single" w:sz="4" w:space="0" w:color="BFBFBF"/>
            </w:tcBorders>
            <w:shd w:val="clear" w:color="000000" w:fill="305496"/>
            <w:vAlign w:val="center"/>
            <w:hideMark/>
          </w:tcPr>
          <w:p w14:paraId="6E980BFD" w14:textId="77777777" w:rsidR="007C774C" w:rsidRPr="00A46BDA" w:rsidRDefault="007C774C" w:rsidP="007E7515">
            <w:pPr>
              <w:spacing w:after="0"/>
              <w:jc w:val="center"/>
              <w:rPr>
                <w:rFonts w:eastAsia="Times New Roman" w:cs="Times New Roman"/>
                <w:b/>
                <w:bCs/>
                <w:color w:val="FFFFFF"/>
                <w:sz w:val="22"/>
                <w:szCs w:val="22"/>
                <w:lang w:eastAsia="en-GB"/>
              </w:rPr>
            </w:pPr>
            <w:r w:rsidRPr="00A46BDA">
              <w:rPr>
                <w:rFonts w:eastAsia="Times New Roman" w:cs="Times New Roman"/>
                <w:b/>
                <w:bCs/>
                <w:color w:val="FFFFFF"/>
                <w:sz w:val="22"/>
                <w:szCs w:val="22"/>
                <w:lang w:eastAsia="en-GB"/>
              </w:rPr>
              <w:t>To Jan 22</w:t>
            </w:r>
          </w:p>
        </w:tc>
      </w:tr>
      <w:tr w:rsidR="007C774C" w:rsidRPr="00A46BDA" w14:paraId="5C45D96C"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557FA2BF"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E11 - Adopted, application unopposed</w:t>
            </w:r>
          </w:p>
        </w:tc>
        <w:tc>
          <w:tcPr>
            <w:tcW w:w="760" w:type="dxa"/>
            <w:tcBorders>
              <w:top w:val="nil"/>
              <w:left w:val="nil"/>
              <w:bottom w:val="single" w:sz="4" w:space="0" w:color="BFBFBF"/>
              <w:right w:val="single" w:sz="4" w:space="0" w:color="BFBFBF"/>
            </w:tcBorders>
            <w:shd w:val="clear" w:color="auto" w:fill="auto"/>
            <w:noWrap/>
            <w:vAlign w:val="center"/>
            <w:hideMark/>
          </w:tcPr>
          <w:p w14:paraId="1C935759"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c>
          <w:tcPr>
            <w:tcW w:w="760" w:type="dxa"/>
            <w:tcBorders>
              <w:top w:val="nil"/>
              <w:left w:val="nil"/>
              <w:bottom w:val="single" w:sz="4" w:space="0" w:color="BFBFBF"/>
              <w:right w:val="single" w:sz="4" w:space="0" w:color="BFBFBF"/>
            </w:tcBorders>
            <w:shd w:val="clear" w:color="auto" w:fill="auto"/>
            <w:noWrap/>
            <w:vAlign w:val="center"/>
            <w:hideMark/>
          </w:tcPr>
          <w:p w14:paraId="5B8AC2A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14</w:t>
            </w:r>
          </w:p>
        </w:tc>
        <w:tc>
          <w:tcPr>
            <w:tcW w:w="760" w:type="dxa"/>
            <w:tcBorders>
              <w:top w:val="nil"/>
              <w:left w:val="nil"/>
              <w:bottom w:val="single" w:sz="4" w:space="0" w:color="BFBFBF"/>
              <w:right w:val="single" w:sz="4" w:space="0" w:color="BFBFBF"/>
            </w:tcBorders>
            <w:shd w:val="clear" w:color="auto" w:fill="auto"/>
            <w:noWrap/>
            <w:vAlign w:val="center"/>
            <w:hideMark/>
          </w:tcPr>
          <w:p w14:paraId="7559776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c>
          <w:tcPr>
            <w:tcW w:w="760" w:type="dxa"/>
            <w:tcBorders>
              <w:top w:val="nil"/>
              <w:left w:val="nil"/>
              <w:bottom w:val="single" w:sz="4" w:space="0" w:color="BFBFBF"/>
              <w:right w:val="single" w:sz="4" w:space="0" w:color="BFBFBF"/>
            </w:tcBorders>
            <w:shd w:val="clear" w:color="auto" w:fill="auto"/>
            <w:noWrap/>
            <w:vAlign w:val="center"/>
            <w:hideMark/>
          </w:tcPr>
          <w:p w14:paraId="044666E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7</w:t>
            </w:r>
          </w:p>
        </w:tc>
        <w:tc>
          <w:tcPr>
            <w:tcW w:w="828" w:type="dxa"/>
            <w:tcBorders>
              <w:top w:val="nil"/>
              <w:left w:val="nil"/>
              <w:bottom w:val="single" w:sz="4" w:space="0" w:color="BFBFBF"/>
              <w:right w:val="single" w:sz="4" w:space="0" w:color="BFBFBF"/>
            </w:tcBorders>
            <w:shd w:val="clear" w:color="auto" w:fill="auto"/>
            <w:noWrap/>
            <w:vAlign w:val="center"/>
            <w:hideMark/>
          </w:tcPr>
          <w:p w14:paraId="1BE5DC6C"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12</w:t>
            </w:r>
          </w:p>
        </w:tc>
      </w:tr>
      <w:tr w:rsidR="007C774C" w:rsidRPr="00A46BDA" w14:paraId="41C2C39F"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7EB2FB4B"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E12 - Adopted, consent dispensed with</w:t>
            </w:r>
          </w:p>
        </w:tc>
        <w:tc>
          <w:tcPr>
            <w:tcW w:w="760" w:type="dxa"/>
            <w:tcBorders>
              <w:top w:val="nil"/>
              <w:left w:val="nil"/>
              <w:bottom w:val="single" w:sz="4" w:space="0" w:color="BFBFBF"/>
              <w:right w:val="single" w:sz="4" w:space="0" w:color="BFBFBF"/>
            </w:tcBorders>
            <w:shd w:val="clear" w:color="auto" w:fill="auto"/>
            <w:noWrap/>
            <w:vAlign w:val="center"/>
            <w:hideMark/>
          </w:tcPr>
          <w:p w14:paraId="335F5E2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760" w:type="dxa"/>
            <w:tcBorders>
              <w:top w:val="nil"/>
              <w:left w:val="nil"/>
              <w:bottom w:val="single" w:sz="4" w:space="0" w:color="BFBFBF"/>
              <w:right w:val="single" w:sz="4" w:space="0" w:color="BFBFBF"/>
            </w:tcBorders>
            <w:shd w:val="clear" w:color="auto" w:fill="auto"/>
            <w:noWrap/>
            <w:vAlign w:val="center"/>
            <w:hideMark/>
          </w:tcPr>
          <w:p w14:paraId="6CAB4226"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c>
          <w:tcPr>
            <w:tcW w:w="760" w:type="dxa"/>
            <w:tcBorders>
              <w:top w:val="nil"/>
              <w:left w:val="nil"/>
              <w:bottom w:val="single" w:sz="4" w:space="0" w:color="BFBFBF"/>
              <w:right w:val="single" w:sz="4" w:space="0" w:color="BFBFBF"/>
            </w:tcBorders>
            <w:shd w:val="clear" w:color="auto" w:fill="auto"/>
            <w:noWrap/>
            <w:vAlign w:val="center"/>
            <w:hideMark/>
          </w:tcPr>
          <w:p w14:paraId="0115990E"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c>
          <w:tcPr>
            <w:tcW w:w="760" w:type="dxa"/>
            <w:tcBorders>
              <w:top w:val="nil"/>
              <w:left w:val="nil"/>
              <w:bottom w:val="single" w:sz="4" w:space="0" w:color="BFBFBF"/>
              <w:right w:val="single" w:sz="4" w:space="0" w:color="BFBFBF"/>
            </w:tcBorders>
            <w:shd w:val="clear" w:color="auto" w:fill="auto"/>
            <w:noWrap/>
            <w:vAlign w:val="center"/>
            <w:hideMark/>
          </w:tcPr>
          <w:p w14:paraId="349D5B4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828" w:type="dxa"/>
            <w:tcBorders>
              <w:top w:val="nil"/>
              <w:left w:val="nil"/>
              <w:bottom w:val="single" w:sz="4" w:space="0" w:color="BFBFBF"/>
              <w:right w:val="single" w:sz="4" w:space="0" w:color="BFBFBF"/>
            </w:tcBorders>
            <w:shd w:val="clear" w:color="auto" w:fill="auto"/>
            <w:noWrap/>
            <w:vAlign w:val="center"/>
            <w:hideMark/>
          </w:tcPr>
          <w:p w14:paraId="13C32DDA"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6</w:t>
            </w:r>
          </w:p>
        </w:tc>
      </w:tr>
      <w:tr w:rsidR="007C774C" w:rsidRPr="00A46BDA" w14:paraId="743821F2" w14:textId="77777777" w:rsidTr="007E7515">
        <w:trPr>
          <w:trHeight w:val="104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67D78E87"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E13 - Left care to live with parents, relatives, or other person with no parental responsibility-this code should be used if the child left care to live with parents, relatives, or another person, but this person did not have parental responsibility</w:t>
            </w:r>
          </w:p>
        </w:tc>
        <w:tc>
          <w:tcPr>
            <w:tcW w:w="760" w:type="dxa"/>
            <w:tcBorders>
              <w:top w:val="nil"/>
              <w:left w:val="nil"/>
              <w:bottom w:val="single" w:sz="4" w:space="0" w:color="BFBFBF"/>
              <w:right w:val="single" w:sz="4" w:space="0" w:color="BFBFBF"/>
            </w:tcBorders>
            <w:shd w:val="clear" w:color="auto" w:fill="auto"/>
            <w:noWrap/>
            <w:vAlign w:val="center"/>
            <w:hideMark/>
          </w:tcPr>
          <w:p w14:paraId="5383B87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11</w:t>
            </w:r>
          </w:p>
        </w:tc>
        <w:tc>
          <w:tcPr>
            <w:tcW w:w="760" w:type="dxa"/>
            <w:tcBorders>
              <w:top w:val="nil"/>
              <w:left w:val="nil"/>
              <w:bottom w:val="single" w:sz="4" w:space="0" w:color="BFBFBF"/>
              <w:right w:val="single" w:sz="4" w:space="0" w:color="BFBFBF"/>
            </w:tcBorders>
            <w:shd w:val="clear" w:color="auto" w:fill="auto"/>
            <w:noWrap/>
            <w:vAlign w:val="center"/>
            <w:hideMark/>
          </w:tcPr>
          <w:p w14:paraId="7F47BA5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w:t>
            </w:r>
          </w:p>
        </w:tc>
        <w:tc>
          <w:tcPr>
            <w:tcW w:w="760" w:type="dxa"/>
            <w:tcBorders>
              <w:top w:val="nil"/>
              <w:left w:val="nil"/>
              <w:bottom w:val="single" w:sz="4" w:space="0" w:color="BFBFBF"/>
              <w:right w:val="single" w:sz="4" w:space="0" w:color="BFBFBF"/>
            </w:tcBorders>
            <w:shd w:val="clear" w:color="auto" w:fill="auto"/>
            <w:noWrap/>
            <w:vAlign w:val="center"/>
            <w:hideMark/>
          </w:tcPr>
          <w:p w14:paraId="7DC5708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760" w:type="dxa"/>
            <w:tcBorders>
              <w:top w:val="nil"/>
              <w:left w:val="nil"/>
              <w:bottom w:val="single" w:sz="4" w:space="0" w:color="BFBFBF"/>
              <w:right w:val="single" w:sz="4" w:space="0" w:color="BFBFBF"/>
            </w:tcBorders>
            <w:shd w:val="clear" w:color="auto" w:fill="auto"/>
            <w:noWrap/>
            <w:vAlign w:val="center"/>
            <w:hideMark/>
          </w:tcPr>
          <w:p w14:paraId="1A7AD6DE"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11</w:t>
            </w:r>
          </w:p>
        </w:tc>
        <w:tc>
          <w:tcPr>
            <w:tcW w:w="828" w:type="dxa"/>
            <w:tcBorders>
              <w:top w:val="nil"/>
              <w:left w:val="nil"/>
              <w:bottom w:val="single" w:sz="4" w:space="0" w:color="BFBFBF"/>
              <w:right w:val="single" w:sz="4" w:space="0" w:color="BFBFBF"/>
            </w:tcBorders>
            <w:shd w:val="clear" w:color="auto" w:fill="auto"/>
            <w:noWrap/>
            <w:vAlign w:val="center"/>
            <w:hideMark/>
          </w:tcPr>
          <w:p w14:paraId="7591C4C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r>
      <w:tr w:rsidR="007C774C" w:rsidRPr="00A46BDA" w14:paraId="69505F5D" w14:textId="77777777" w:rsidTr="007E7515">
        <w:trPr>
          <w:trHeight w:val="52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287B3EB8"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E15 - Age assessment determined child is aged 18 or over and E5, E6 and E7 do not apply e</w:t>
            </w:r>
            <w:r>
              <w:rPr>
                <w:rFonts w:eastAsia="Times New Roman" w:cs="Times New Roman"/>
                <w:color w:val="000000"/>
                <w:sz w:val="22"/>
                <w:szCs w:val="22"/>
                <w:lang w:eastAsia="en-GB"/>
              </w:rPr>
              <w:t>.</w:t>
            </w:r>
            <w:r w:rsidRPr="00A46BDA">
              <w:rPr>
                <w:rFonts w:eastAsia="Times New Roman" w:cs="Times New Roman"/>
                <w:color w:val="000000"/>
                <w:sz w:val="22"/>
                <w:szCs w:val="22"/>
                <w:lang w:eastAsia="en-GB"/>
              </w:rPr>
              <w:t>g</w:t>
            </w:r>
            <w:r>
              <w:rPr>
                <w:rFonts w:eastAsia="Times New Roman" w:cs="Times New Roman"/>
                <w:color w:val="000000"/>
                <w:sz w:val="22"/>
                <w:szCs w:val="22"/>
                <w:lang w:eastAsia="en-GB"/>
              </w:rPr>
              <w:t>.,</w:t>
            </w:r>
            <w:r w:rsidRPr="00A46BDA">
              <w:rPr>
                <w:rFonts w:eastAsia="Times New Roman" w:cs="Times New Roman"/>
                <w:color w:val="000000"/>
                <w:sz w:val="22"/>
                <w:szCs w:val="22"/>
                <w:lang w:eastAsia="en-GB"/>
              </w:rPr>
              <w:t xml:space="preserve"> UASC whose age has been disputed</w:t>
            </w:r>
          </w:p>
        </w:tc>
        <w:tc>
          <w:tcPr>
            <w:tcW w:w="760" w:type="dxa"/>
            <w:tcBorders>
              <w:top w:val="nil"/>
              <w:left w:val="nil"/>
              <w:bottom w:val="single" w:sz="4" w:space="0" w:color="BFBFBF"/>
              <w:right w:val="single" w:sz="4" w:space="0" w:color="BFBFBF"/>
            </w:tcBorders>
            <w:shd w:val="clear" w:color="auto" w:fill="auto"/>
            <w:noWrap/>
            <w:vAlign w:val="center"/>
            <w:hideMark/>
          </w:tcPr>
          <w:p w14:paraId="1B21F1C9"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w:t>
            </w:r>
          </w:p>
        </w:tc>
        <w:tc>
          <w:tcPr>
            <w:tcW w:w="760" w:type="dxa"/>
            <w:tcBorders>
              <w:top w:val="nil"/>
              <w:left w:val="nil"/>
              <w:bottom w:val="single" w:sz="4" w:space="0" w:color="BFBFBF"/>
              <w:right w:val="single" w:sz="4" w:space="0" w:color="BFBFBF"/>
            </w:tcBorders>
            <w:shd w:val="clear" w:color="auto" w:fill="auto"/>
            <w:noWrap/>
            <w:vAlign w:val="center"/>
            <w:hideMark/>
          </w:tcPr>
          <w:p w14:paraId="004576C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03EB549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7618EE9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w:t>
            </w:r>
          </w:p>
        </w:tc>
        <w:tc>
          <w:tcPr>
            <w:tcW w:w="828" w:type="dxa"/>
            <w:tcBorders>
              <w:top w:val="nil"/>
              <w:left w:val="nil"/>
              <w:bottom w:val="single" w:sz="4" w:space="0" w:color="BFBFBF"/>
              <w:right w:val="single" w:sz="4" w:space="0" w:color="BFBFBF"/>
            </w:tcBorders>
            <w:shd w:val="clear" w:color="auto" w:fill="auto"/>
            <w:noWrap/>
            <w:vAlign w:val="center"/>
            <w:hideMark/>
          </w:tcPr>
          <w:p w14:paraId="3585CE8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r>
      <w:tr w:rsidR="007C774C" w:rsidRPr="00A46BDA" w14:paraId="250B7121"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4B676294"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E41 - Child Arrangement order granted</w:t>
            </w:r>
          </w:p>
        </w:tc>
        <w:tc>
          <w:tcPr>
            <w:tcW w:w="760" w:type="dxa"/>
            <w:tcBorders>
              <w:top w:val="nil"/>
              <w:left w:val="nil"/>
              <w:bottom w:val="single" w:sz="4" w:space="0" w:color="BFBFBF"/>
              <w:right w:val="single" w:sz="4" w:space="0" w:color="BFBFBF"/>
            </w:tcBorders>
            <w:shd w:val="clear" w:color="auto" w:fill="auto"/>
            <w:noWrap/>
            <w:vAlign w:val="center"/>
            <w:hideMark/>
          </w:tcPr>
          <w:p w14:paraId="583DA1E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w:t>
            </w:r>
          </w:p>
        </w:tc>
        <w:tc>
          <w:tcPr>
            <w:tcW w:w="760" w:type="dxa"/>
            <w:tcBorders>
              <w:top w:val="nil"/>
              <w:left w:val="nil"/>
              <w:bottom w:val="single" w:sz="4" w:space="0" w:color="BFBFBF"/>
              <w:right w:val="single" w:sz="4" w:space="0" w:color="BFBFBF"/>
            </w:tcBorders>
            <w:shd w:val="clear" w:color="auto" w:fill="auto"/>
            <w:noWrap/>
            <w:vAlign w:val="center"/>
            <w:hideMark/>
          </w:tcPr>
          <w:p w14:paraId="4F790876"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w:t>
            </w:r>
          </w:p>
        </w:tc>
        <w:tc>
          <w:tcPr>
            <w:tcW w:w="760" w:type="dxa"/>
            <w:tcBorders>
              <w:top w:val="nil"/>
              <w:left w:val="nil"/>
              <w:bottom w:val="single" w:sz="4" w:space="0" w:color="BFBFBF"/>
              <w:right w:val="single" w:sz="4" w:space="0" w:color="BFBFBF"/>
            </w:tcBorders>
            <w:shd w:val="clear" w:color="auto" w:fill="auto"/>
            <w:noWrap/>
            <w:vAlign w:val="center"/>
            <w:hideMark/>
          </w:tcPr>
          <w:p w14:paraId="71468622"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760" w:type="dxa"/>
            <w:tcBorders>
              <w:top w:val="nil"/>
              <w:left w:val="nil"/>
              <w:bottom w:val="single" w:sz="4" w:space="0" w:color="BFBFBF"/>
              <w:right w:val="single" w:sz="4" w:space="0" w:color="BFBFBF"/>
            </w:tcBorders>
            <w:shd w:val="clear" w:color="auto" w:fill="auto"/>
            <w:noWrap/>
            <w:vAlign w:val="center"/>
            <w:hideMark/>
          </w:tcPr>
          <w:p w14:paraId="3994BC70"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828" w:type="dxa"/>
            <w:tcBorders>
              <w:top w:val="nil"/>
              <w:left w:val="nil"/>
              <w:bottom w:val="single" w:sz="4" w:space="0" w:color="BFBFBF"/>
              <w:right w:val="single" w:sz="4" w:space="0" w:color="BFBFBF"/>
            </w:tcBorders>
            <w:shd w:val="clear" w:color="auto" w:fill="auto"/>
            <w:noWrap/>
            <w:vAlign w:val="center"/>
            <w:hideMark/>
          </w:tcPr>
          <w:p w14:paraId="1A0DF8B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12</w:t>
            </w:r>
          </w:p>
        </w:tc>
      </w:tr>
      <w:tr w:rsidR="007C774C" w:rsidRPr="00A46BDA" w14:paraId="4958C3D5"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42FFC100"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E43 - Special guardianship order made to former foster carers</w:t>
            </w:r>
          </w:p>
        </w:tc>
        <w:tc>
          <w:tcPr>
            <w:tcW w:w="760" w:type="dxa"/>
            <w:tcBorders>
              <w:top w:val="nil"/>
              <w:left w:val="nil"/>
              <w:bottom w:val="single" w:sz="4" w:space="0" w:color="BFBFBF"/>
              <w:right w:val="single" w:sz="4" w:space="0" w:color="BFBFBF"/>
            </w:tcBorders>
            <w:shd w:val="clear" w:color="auto" w:fill="auto"/>
            <w:noWrap/>
            <w:vAlign w:val="center"/>
            <w:hideMark/>
          </w:tcPr>
          <w:p w14:paraId="689BF7D0"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11</w:t>
            </w:r>
          </w:p>
        </w:tc>
        <w:tc>
          <w:tcPr>
            <w:tcW w:w="760" w:type="dxa"/>
            <w:tcBorders>
              <w:top w:val="nil"/>
              <w:left w:val="nil"/>
              <w:bottom w:val="single" w:sz="4" w:space="0" w:color="BFBFBF"/>
              <w:right w:val="single" w:sz="4" w:space="0" w:color="BFBFBF"/>
            </w:tcBorders>
            <w:shd w:val="clear" w:color="auto" w:fill="auto"/>
            <w:noWrap/>
            <w:vAlign w:val="center"/>
            <w:hideMark/>
          </w:tcPr>
          <w:p w14:paraId="427EC619"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11</w:t>
            </w:r>
          </w:p>
        </w:tc>
        <w:tc>
          <w:tcPr>
            <w:tcW w:w="760" w:type="dxa"/>
            <w:tcBorders>
              <w:top w:val="nil"/>
              <w:left w:val="nil"/>
              <w:bottom w:val="single" w:sz="4" w:space="0" w:color="BFBFBF"/>
              <w:right w:val="single" w:sz="4" w:space="0" w:color="BFBFBF"/>
            </w:tcBorders>
            <w:shd w:val="clear" w:color="auto" w:fill="auto"/>
            <w:noWrap/>
            <w:vAlign w:val="center"/>
            <w:hideMark/>
          </w:tcPr>
          <w:p w14:paraId="1482774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7</w:t>
            </w:r>
          </w:p>
        </w:tc>
        <w:tc>
          <w:tcPr>
            <w:tcW w:w="760" w:type="dxa"/>
            <w:tcBorders>
              <w:top w:val="nil"/>
              <w:left w:val="nil"/>
              <w:bottom w:val="single" w:sz="4" w:space="0" w:color="BFBFBF"/>
              <w:right w:val="single" w:sz="4" w:space="0" w:color="BFBFBF"/>
            </w:tcBorders>
            <w:shd w:val="clear" w:color="auto" w:fill="auto"/>
            <w:noWrap/>
            <w:vAlign w:val="center"/>
            <w:hideMark/>
          </w:tcPr>
          <w:p w14:paraId="6C26186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828" w:type="dxa"/>
            <w:tcBorders>
              <w:top w:val="nil"/>
              <w:left w:val="nil"/>
              <w:bottom w:val="single" w:sz="4" w:space="0" w:color="BFBFBF"/>
              <w:right w:val="single" w:sz="4" w:space="0" w:color="BFBFBF"/>
            </w:tcBorders>
            <w:shd w:val="clear" w:color="auto" w:fill="auto"/>
            <w:noWrap/>
            <w:vAlign w:val="center"/>
            <w:hideMark/>
          </w:tcPr>
          <w:p w14:paraId="0C84450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r>
      <w:tr w:rsidR="007C774C" w:rsidRPr="00A46BDA" w14:paraId="0213D2DF"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6D5D953F"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E44 - Special guardianship order made to carers other than former foster carers</w:t>
            </w:r>
          </w:p>
        </w:tc>
        <w:tc>
          <w:tcPr>
            <w:tcW w:w="760" w:type="dxa"/>
            <w:tcBorders>
              <w:top w:val="nil"/>
              <w:left w:val="nil"/>
              <w:bottom w:val="single" w:sz="4" w:space="0" w:color="BFBFBF"/>
              <w:right w:val="single" w:sz="4" w:space="0" w:color="BFBFBF"/>
            </w:tcBorders>
            <w:shd w:val="clear" w:color="auto" w:fill="auto"/>
            <w:noWrap/>
            <w:vAlign w:val="center"/>
            <w:hideMark/>
          </w:tcPr>
          <w:p w14:paraId="3A338E0B"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c>
          <w:tcPr>
            <w:tcW w:w="760" w:type="dxa"/>
            <w:tcBorders>
              <w:top w:val="nil"/>
              <w:left w:val="nil"/>
              <w:bottom w:val="single" w:sz="4" w:space="0" w:color="BFBFBF"/>
              <w:right w:val="single" w:sz="4" w:space="0" w:color="BFBFBF"/>
            </w:tcBorders>
            <w:shd w:val="clear" w:color="auto" w:fill="auto"/>
            <w:noWrap/>
            <w:vAlign w:val="center"/>
            <w:hideMark/>
          </w:tcPr>
          <w:p w14:paraId="66DD151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w:t>
            </w:r>
          </w:p>
        </w:tc>
        <w:tc>
          <w:tcPr>
            <w:tcW w:w="760" w:type="dxa"/>
            <w:tcBorders>
              <w:top w:val="nil"/>
              <w:left w:val="nil"/>
              <w:bottom w:val="single" w:sz="4" w:space="0" w:color="BFBFBF"/>
              <w:right w:val="single" w:sz="4" w:space="0" w:color="BFBFBF"/>
            </w:tcBorders>
            <w:shd w:val="clear" w:color="auto" w:fill="auto"/>
            <w:noWrap/>
            <w:vAlign w:val="center"/>
            <w:hideMark/>
          </w:tcPr>
          <w:p w14:paraId="4A7EC5B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9</w:t>
            </w:r>
          </w:p>
        </w:tc>
        <w:tc>
          <w:tcPr>
            <w:tcW w:w="760" w:type="dxa"/>
            <w:tcBorders>
              <w:top w:val="nil"/>
              <w:left w:val="nil"/>
              <w:bottom w:val="single" w:sz="4" w:space="0" w:color="BFBFBF"/>
              <w:right w:val="single" w:sz="4" w:space="0" w:color="BFBFBF"/>
            </w:tcBorders>
            <w:shd w:val="clear" w:color="auto" w:fill="auto"/>
            <w:noWrap/>
            <w:vAlign w:val="center"/>
            <w:hideMark/>
          </w:tcPr>
          <w:p w14:paraId="7C738CF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828" w:type="dxa"/>
            <w:tcBorders>
              <w:top w:val="nil"/>
              <w:left w:val="nil"/>
              <w:bottom w:val="single" w:sz="4" w:space="0" w:color="BFBFBF"/>
              <w:right w:val="single" w:sz="4" w:space="0" w:color="BFBFBF"/>
            </w:tcBorders>
            <w:shd w:val="clear" w:color="auto" w:fill="auto"/>
            <w:noWrap/>
            <w:vAlign w:val="center"/>
            <w:hideMark/>
          </w:tcPr>
          <w:p w14:paraId="77F4B6C0"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r>
      <w:tr w:rsidR="007C774C" w:rsidRPr="00A46BDA" w14:paraId="4AEB3064" w14:textId="77777777" w:rsidTr="007E7515">
        <w:trPr>
          <w:trHeight w:val="52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4D8D76E0"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E45 - Special Guardianship Order made to former foster carers, who were a relative or friend.</w:t>
            </w:r>
          </w:p>
        </w:tc>
        <w:tc>
          <w:tcPr>
            <w:tcW w:w="760" w:type="dxa"/>
            <w:tcBorders>
              <w:top w:val="nil"/>
              <w:left w:val="nil"/>
              <w:bottom w:val="single" w:sz="4" w:space="0" w:color="BFBFBF"/>
              <w:right w:val="single" w:sz="4" w:space="0" w:color="BFBFBF"/>
            </w:tcBorders>
            <w:shd w:val="clear" w:color="auto" w:fill="auto"/>
            <w:noWrap/>
            <w:vAlign w:val="center"/>
            <w:hideMark/>
          </w:tcPr>
          <w:p w14:paraId="47163C4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3B12620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4B478D4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13036B0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9</w:t>
            </w:r>
          </w:p>
        </w:tc>
        <w:tc>
          <w:tcPr>
            <w:tcW w:w="828" w:type="dxa"/>
            <w:tcBorders>
              <w:top w:val="nil"/>
              <w:left w:val="nil"/>
              <w:bottom w:val="single" w:sz="4" w:space="0" w:color="BFBFBF"/>
              <w:right w:val="single" w:sz="4" w:space="0" w:color="BFBFBF"/>
            </w:tcBorders>
            <w:shd w:val="clear" w:color="auto" w:fill="auto"/>
            <w:noWrap/>
            <w:vAlign w:val="center"/>
            <w:hideMark/>
          </w:tcPr>
          <w:p w14:paraId="052DD90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26</w:t>
            </w:r>
          </w:p>
        </w:tc>
      </w:tr>
      <w:tr w:rsidR="007C774C" w:rsidRPr="00A46BDA" w14:paraId="3A83C63D" w14:textId="77777777" w:rsidTr="007E7515">
        <w:trPr>
          <w:trHeight w:val="52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3BAC402C"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E46 - Special Guardianship Order made to former foster carers, other than relative or friend.</w:t>
            </w:r>
          </w:p>
        </w:tc>
        <w:tc>
          <w:tcPr>
            <w:tcW w:w="760" w:type="dxa"/>
            <w:tcBorders>
              <w:top w:val="nil"/>
              <w:left w:val="nil"/>
              <w:bottom w:val="single" w:sz="4" w:space="0" w:color="BFBFBF"/>
              <w:right w:val="single" w:sz="4" w:space="0" w:color="BFBFBF"/>
            </w:tcBorders>
            <w:shd w:val="clear" w:color="auto" w:fill="auto"/>
            <w:noWrap/>
            <w:vAlign w:val="center"/>
            <w:hideMark/>
          </w:tcPr>
          <w:p w14:paraId="5A26BBA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1AF94C6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68F4223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78D1974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w:t>
            </w:r>
          </w:p>
        </w:tc>
        <w:tc>
          <w:tcPr>
            <w:tcW w:w="828" w:type="dxa"/>
            <w:tcBorders>
              <w:top w:val="nil"/>
              <w:left w:val="nil"/>
              <w:bottom w:val="single" w:sz="4" w:space="0" w:color="BFBFBF"/>
              <w:right w:val="single" w:sz="4" w:space="0" w:color="BFBFBF"/>
            </w:tcBorders>
            <w:shd w:val="clear" w:color="auto" w:fill="auto"/>
            <w:noWrap/>
            <w:vAlign w:val="center"/>
            <w:hideMark/>
          </w:tcPr>
          <w:p w14:paraId="1BA5964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r>
      <w:tr w:rsidR="007C774C" w:rsidRPr="00A46BDA" w14:paraId="31892723" w14:textId="77777777" w:rsidTr="007E7515">
        <w:trPr>
          <w:trHeight w:val="52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6C58E9D3"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E47 - Special Guardianship Order made to carers other than former foster carers, who were a relative or friend.</w:t>
            </w:r>
          </w:p>
        </w:tc>
        <w:tc>
          <w:tcPr>
            <w:tcW w:w="760" w:type="dxa"/>
            <w:tcBorders>
              <w:top w:val="nil"/>
              <w:left w:val="nil"/>
              <w:bottom w:val="single" w:sz="4" w:space="0" w:color="BFBFBF"/>
              <w:right w:val="single" w:sz="4" w:space="0" w:color="BFBFBF"/>
            </w:tcBorders>
            <w:shd w:val="clear" w:color="auto" w:fill="auto"/>
            <w:noWrap/>
            <w:vAlign w:val="center"/>
            <w:hideMark/>
          </w:tcPr>
          <w:p w14:paraId="2A0F316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23E7DA1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10A7A19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09EEFEE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828" w:type="dxa"/>
            <w:tcBorders>
              <w:top w:val="nil"/>
              <w:left w:val="nil"/>
              <w:bottom w:val="single" w:sz="4" w:space="0" w:color="BFBFBF"/>
              <w:right w:val="single" w:sz="4" w:space="0" w:color="BFBFBF"/>
            </w:tcBorders>
            <w:shd w:val="clear" w:color="auto" w:fill="auto"/>
            <w:noWrap/>
            <w:vAlign w:val="center"/>
            <w:hideMark/>
          </w:tcPr>
          <w:p w14:paraId="30B52CEC"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r>
      <w:tr w:rsidR="007C774C" w:rsidRPr="00A46BDA" w14:paraId="70155B77" w14:textId="77777777" w:rsidTr="007E7515">
        <w:trPr>
          <w:trHeight w:val="78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75AF358A"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E4A - Return home to live with parents, relatives, or other person with parental responsibility as part of the care planning process (not under a Residence Order or Special Guardianship Order)</w:t>
            </w:r>
          </w:p>
        </w:tc>
        <w:tc>
          <w:tcPr>
            <w:tcW w:w="760" w:type="dxa"/>
            <w:tcBorders>
              <w:top w:val="nil"/>
              <w:left w:val="nil"/>
              <w:bottom w:val="single" w:sz="4" w:space="0" w:color="BFBFBF"/>
              <w:right w:val="single" w:sz="4" w:space="0" w:color="BFBFBF"/>
            </w:tcBorders>
            <w:shd w:val="clear" w:color="auto" w:fill="auto"/>
            <w:noWrap/>
            <w:vAlign w:val="center"/>
            <w:hideMark/>
          </w:tcPr>
          <w:p w14:paraId="5DA5E87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22</w:t>
            </w:r>
          </w:p>
        </w:tc>
        <w:tc>
          <w:tcPr>
            <w:tcW w:w="760" w:type="dxa"/>
            <w:tcBorders>
              <w:top w:val="nil"/>
              <w:left w:val="nil"/>
              <w:bottom w:val="single" w:sz="4" w:space="0" w:color="BFBFBF"/>
              <w:right w:val="single" w:sz="4" w:space="0" w:color="BFBFBF"/>
            </w:tcBorders>
            <w:shd w:val="clear" w:color="auto" w:fill="auto"/>
            <w:noWrap/>
            <w:vAlign w:val="center"/>
            <w:hideMark/>
          </w:tcPr>
          <w:p w14:paraId="40D313E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26</w:t>
            </w:r>
          </w:p>
        </w:tc>
        <w:tc>
          <w:tcPr>
            <w:tcW w:w="760" w:type="dxa"/>
            <w:tcBorders>
              <w:top w:val="nil"/>
              <w:left w:val="nil"/>
              <w:bottom w:val="single" w:sz="4" w:space="0" w:color="BFBFBF"/>
              <w:right w:val="single" w:sz="4" w:space="0" w:color="BFBFBF"/>
            </w:tcBorders>
            <w:shd w:val="clear" w:color="auto" w:fill="auto"/>
            <w:noWrap/>
            <w:vAlign w:val="center"/>
            <w:hideMark/>
          </w:tcPr>
          <w:p w14:paraId="7CAEC75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20</w:t>
            </w:r>
          </w:p>
        </w:tc>
        <w:tc>
          <w:tcPr>
            <w:tcW w:w="760" w:type="dxa"/>
            <w:tcBorders>
              <w:top w:val="nil"/>
              <w:left w:val="nil"/>
              <w:bottom w:val="single" w:sz="4" w:space="0" w:color="BFBFBF"/>
              <w:right w:val="single" w:sz="4" w:space="0" w:color="BFBFBF"/>
            </w:tcBorders>
            <w:shd w:val="clear" w:color="auto" w:fill="auto"/>
            <w:noWrap/>
            <w:vAlign w:val="center"/>
            <w:hideMark/>
          </w:tcPr>
          <w:p w14:paraId="5821AF8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20</w:t>
            </w:r>
          </w:p>
        </w:tc>
        <w:tc>
          <w:tcPr>
            <w:tcW w:w="828" w:type="dxa"/>
            <w:tcBorders>
              <w:top w:val="nil"/>
              <w:left w:val="nil"/>
              <w:bottom w:val="single" w:sz="4" w:space="0" w:color="BFBFBF"/>
              <w:right w:val="single" w:sz="4" w:space="0" w:color="BFBFBF"/>
            </w:tcBorders>
            <w:shd w:val="clear" w:color="auto" w:fill="auto"/>
            <w:noWrap/>
            <w:vAlign w:val="center"/>
            <w:hideMark/>
          </w:tcPr>
          <w:p w14:paraId="1F57383E"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20</w:t>
            </w:r>
          </w:p>
        </w:tc>
      </w:tr>
      <w:tr w:rsidR="007C774C" w:rsidRPr="00A46BDA" w14:paraId="57B9A511" w14:textId="77777777" w:rsidTr="007E7515">
        <w:trPr>
          <w:trHeight w:val="78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7E62E63A"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E4B - Return home to live with parents, relatives, or other person with parental responsibility which was not part of the current care planning process (not under a Residence Order or Special Guardianship Order)</w:t>
            </w:r>
          </w:p>
        </w:tc>
        <w:tc>
          <w:tcPr>
            <w:tcW w:w="760" w:type="dxa"/>
            <w:tcBorders>
              <w:top w:val="nil"/>
              <w:left w:val="nil"/>
              <w:bottom w:val="single" w:sz="4" w:space="0" w:color="BFBFBF"/>
              <w:right w:val="single" w:sz="4" w:space="0" w:color="BFBFBF"/>
            </w:tcBorders>
            <w:shd w:val="clear" w:color="auto" w:fill="auto"/>
            <w:noWrap/>
            <w:vAlign w:val="center"/>
            <w:hideMark/>
          </w:tcPr>
          <w:p w14:paraId="332744F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7</w:t>
            </w:r>
          </w:p>
        </w:tc>
        <w:tc>
          <w:tcPr>
            <w:tcW w:w="760" w:type="dxa"/>
            <w:tcBorders>
              <w:top w:val="nil"/>
              <w:left w:val="nil"/>
              <w:bottom w:val="single" w:sz="4" w:space="0" w:color="BFBFBF"/>
              <w:right w:val="single" w:sz="4" w:space="0" w:color="BFBFBF"/>
            </w:tcBorders>
            <w:shd w:val="clear" w:color="auto" w:fill="auto"/>
            <w:noWrap/>
            <w:vAlign w:val="center"/>
            <w:hideMark/>
          </w:tcPr>
          <w:p w14:paraId="048DA85A"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760" w:type="dxa"/>
            <w:tcBorders>
              <w:top w:val="nil"/>
              <w:left w:val="nil"/>
              <w:bottom w:val="single" w:sz="4" w:space="0" w:color="BFBFBF"/>
              <w:right w:val="single" w:sz="4" w:space="0" w:color="BFBFBF"/>
            </w:tcBorders>
            <w:shd w:val="clear" w:color="auto" w:fill="auto"/>
            <w:noWrap/>
            <w:vAlign w:val="center"/>
            <w:hideMark/>
          </w:tcPr>
          <w:p w14:paraId="4980386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7</w:t>
            </w:r>
          </w:p>
        </w:tc>
        <w:tc>
          <w:tcPr>
            <w:tcW w:w="760" w:type="dxa"/>
            <w:tcBorders>
              <w:top w:val="nil"/>
              <w:left w:val="nil"/>
              <w:bottom w:val="single" w:sz="4" w:space="0" w:color="BFBFBF"/>
              <w:right w:val="single" w:sz="4" w:space="0" w:color="BFBFBF"/>
            </w:tcBorders>
            <w:shd w:val="clear" w:color="auto" w:fill="auto"/>
            <w:noWrap/>
            <w:vAlign w:val="center"/>
            <w:hideMark/>
          </w:tcPr>
          <w:p w14:paraId="5700614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828" w:type="dxa"/>
            <w:tcBorders>
              <w:top w:val="nil"/>
              <w:left w:val="nil"/>
              <w:bottom w:val="single" w:sz="4" w:space="0" w:color="BFBFBF"/>
              <w:right w:val="single" w:sz="4" w:space="0" w:color="BFBFBF"/>
            </w:tcBorders>
            <w:shd w:val="clear" w:color="auto" w:fill="auto"/>
            <w:noWrap/>
            <w:vAlign w:val="center"/>
            <w:hideMark/>
          </w:tcPr>
          <w:p w14:paraId="44A0611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8</w:t>
            </w:r>
          </w:p>
        </w:tc>
      </w:tr>
      <w:tr w:rsidR="007C774C" w:rsidRPr="00A46BDA" w14:paraId="7B4BE3B7"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07FE64BB"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E5 - Moved into independent living - supported accommodation</w:t>
            </w:r>
          </w:p>
        </w:tc>
        <w:tc>
          <w:tcPr>
            <w:tcW w:w="760" w:type="dxa"/>
            <w:tcBorders>
              <w:top w:val="nil"/>
              <w:left w:val="nil"/>
              <w:bottom w:val="single" w:sz="4" w:space="0" w:color="BFBFBF"/>
              <w:right w:val="single" w:sz="4" w:space="0" w:color="BFBFBF"/>
            </w:tcBorders>
            <w:shd w:val="clear" w:color="auto" w:fill="auto"/>
            <w:noWrap/>
            <w:vAlign w:val="center"/>
            <w:hideMark/>
          </w:tcPr>
          <w:p w14:paraId="456B0E7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10</w:t>
            </w:r>
          </w:p>
        </w:tc>
        <w:tc>
          <w:tcPr>
            <w:tcW w:w="760" w:type="dxa"/>
            <w:tcBorders>
              <w:top w:val="nil"/>
              <w:left w:val="nil"/>
              <w:bottom w:val="single" w:sz="4" w:space="0" w:color="BFBFBF"/>
              <w:right w:val="single" w:sz="4" w:space="0" w:color="BFBFBF"/>
            </w:tcBorders>
            <w:shd w:val="clear" w:color="auto" w:fill="auto"/>
            <w:noWrap/>
            <w:vAlign w:val="center"/>
            <w:hideMark/>
          </w:tcPr>
          <w:p w14:paraId="37168502"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760" w:type="dxa"/>
            <w:tcBorders>
              <w:top w:val="nil"/>
              <w:left w:val="nil"/>
              <w:bottom w:val="single" w:sz="4" w:space="0" w:color="BFBFBF"/>
              <w:right w:val="single" w:sz="4" w:space="0" w:color="BFBFBF"/>
            </w:tcBorders>
            <w:shd w:val="clear" w:color="auto" w:fill="auto"/>
            <w:noWrap/>
            <w:vAlign w:val="center"/>
            <w:hideMark/>
          </w:tcPr>
          <w:p w14:paraId="75F963C8"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23</w:t>
            </w:r>
          </w:p>
        </w:tc>
        <w:tc>
          <w:tcPr>
            <w:tcW w:w="760" w:type="dxa"/>
            <w:tcBorders>
              <w:top w:val="nil"/>
              <w:left w:val="nil"/>
              <w:bottom w:val="single" w:sz="4" w:space="0" w:color="BFBFBF"/>
              <w:right w:val="single" w:sz="4" w:space="0" w:color="BFBFBF"/>
            </w:tcBorders>
            <w:shd w:val="clear" w:color="auto" w:fill="auto"/>
            <w:noWrap/>
            <w:vAlign w:val="center"/>
            <w:hideMark/>
          </w:tcPr>
          <w:p w14:paraId="7B75E97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15</w:t>
            </w:r>
          </w:p>
        </w:tc>
        <w:tc>
          <w:tcPr>
            <w:tcW w:w="828" w:type="dxa"/>
            <w:tcBorders>
              <w:top w:val="nil"/>
              <w:left w:val="nil"/>
              <w:bottom w:val="single" w:sz="4" w:space="0" w:color="BFBFBF"/>
              <w:right w:val="single" w:sz="4" w:space="0" w:color="BFBFBF"/>
            </w:tcBorders>
            <w:shd w:val="clear" w:color="auto" w:fill="auto"/>
            <w:noWrap/>
            <w:vAlign w:val="center"/>
            <w:hideMark/>
          </w:tcPr>
          <w:p w14:paraId="758B47BC"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r>
      <w:tr w:rsidR="007C774C" w:rsidRPr="00A46BDA" w14:paraId="03DCAA45"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296BDD64"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E6 - Moved into independent living - no formalised advice</w:t>
            </w:r>
          </w:p>
        </w:tc>
        <w:tc>
          <w:tcPr>
            <w:tcW w:w="760" w:type="dxa"/>
            <w:tcBorders>
              <w:top w:val="nil"/>
              <w:left w:val="nil"/>
              <w:bottom w:val="single" w:sz="4" w:space="0" w:color="BFBFBF"/>
              <w:right w:val="single" w:sz="4" w:space="0" w:color="BFBFBF"/>
            </w:tcBorders>
            <w:shd w:val="clear" w:color="auto" w:fill="auto"/>
            <w:noWrap/>
            <w:vAlign w:val="center"/>
            <w:hideMark/>
          </w:tcPr>
          <w:p w14:paraId="2A190D30"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5</w:t>
            </w:r>
          </w:p>
        </w:tc>
        <w:tc>
          <w:tcPr>
            <w:tcW w:w="760" w:type="dxa"/>
            <w:tcBorders>
              <w:top w:val="nil"/>
              <w:left w:val="nil"/>
              <w:bottom w:val="single" w:sz="4" w:space="0" w:color="BFBFBF"/>
              <w:right w:val="single" w:sz="4" w:space="0" w:color="BFBFBF"/>
            </w:tcBorders>
            <w:shd w:val="clear" w:color="auto" w:fill="auto"/>
            <w:noWrap/>
            <w:vAlign w:val="center"/>
            <w:hideMark/>
          </w:tcPr>
          <w:p w14:paraId="1E1BA55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w:t>
            </w:r>
          </w:p>
        </w:tc>
        <w:tc>
          <w:tcPr>
            <w:tcW w:w="760" w:type="dxa"/>
            <w:tcBorders>
              <w:top w:val="nil"/>
              <w:left w:val="nil"/>
              <w:bottom w:val="single" w:sz="4" w:space="0" w:color="BFBFBF"/>
              <w:right w:val="single" w:sz="4" w:space="0" w:color="BFBFBF"/>
            </w:tcBorders>
            <w:shd w:val="clear" w:color="auto" w:fill="auto"/>
            <w:noWrap/>
            <w:vAlign w:val="center"/>
            <w:hideMark/>
          </w:tcPr>
          <w:p w14:paraId="25A27EE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760" w:type="dxa"/>
            <w:tcBorders>
              <w:top w:val="nil"/>
              <w:left w:val="nil"/>
              <w:bottom w:val="single" w:sz="4" w:space="0" w:color="BFBFBF"/>
              <w:right w:val="single" w:sz="4" w:space="0" w:color="BFBFBF"/>
            </w:tcBorders>
            <w:shd w:val="clear" w:color="auto" w:fill="auto"/>
            <w:noWrap/>
            <w:vAlign w:val="center"/>
            <w:hideMark/>
          </w:tcPr>
          <w:p w14:paraId="65EA3EC6"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w:t>
            </w:r>
          </w:p>
        </w:tc>
        <w:tc>
          <w:tcPr>
            <w:tcW w:w="828" w:type="dxa"/>
            <w:tcBorders>
              <w:top w:val="nil"/>
              <w:left w:val="nil"/>
              <w:bottom w:val="single" w:sz="4" w:space="0" w:color="BFBFBF"/>
              <w:right w:val="single" w:sz="4" w:space="0" w:color="BFBFBF"/>
            </w:tcBorders>
            <w:shd w:val="clear" w:color="auto" w:fill="auto"/>
            <w:noWrap/>
            <w:vAlign w:val="center"/>
            <w:hideMark/>
          </w:tcPr>
          <w:p w14:paraId="6677253E"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w:t>
            </w:r>
          </w:p>
        </w:tc>
      </w:tr>
      <w:tr w:rsidR="007C774C" w:rsidRPr="00A46BDA" w14:paraId="1EB59695"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437CDE60"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E7 - Transferred to adult social services care</w:t>
            </w:r>
          </w:p>
        </w:tc>
        <w:tc>
          <w:tcPr>
            <w:tcW w:w="760" w:type="dxa"/>
            <w:tcBorders>
              <w:top w:val="nil"/>
              <w:left w:val="nil"/>
              <w:bottom w:val="single" w:sz="4" w:space="0" w:color="BFBFBF"/>
              <w:right w:val="single" w:sz="4" w:space="0" w:color="BFBFBF"/>
            </w:tcBorders>
            <w:shd w:val="clear" w:color="auto" w:fill="auto"/>
            <w:noWrap/>
            <w:vAlign w:val="center"/>
            <w:hideMark/>
          </w:tcPr>
          <w:p w14:paraId="286BE36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6</w:t>
            </w:r>
          </w:p>
        </w:tc>
        <w:tc>
          <w:tcPr>
            <w:tcW w:w="760" w:type="dxa"/>
            <w:tcBorders>
              <w:top w:val="nil"/>
              <w:left w:val="nil"/>
              <w:bottom w:val="single" w:sz="4" w:space="0" w:color="BFBFBF"/>
              <w:right w:val="single" w:sz="4" w:space="0" w:color="BFBFBF"/>
            </w:tcBorders>
            <w:shd w:val="clear" w:color="auto" w:fill="auto"/>
            <w:noWrap/>
            <w:vAlign w:val="center"/>
            <w:hideMark/>
          </w:tcPr>
          <w:p w14:paraId="4DFF36FD"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w:t>
            </w:r>
          </w:p>
        </w:tc>
        <w:tc>
          <w:tcPr>
            <w:tcW w:w="760" w:type="dxa"/>
            <w:tcBorders>
              <w:top w:val="nil"/>
              <w:left w:val="nil"/>
              <w:bottom w:val="single" w:sz="4" w:space="0" w:color="BFBFBF"/>
              <w:right w:val="single" w:sz="4" w:space="0" w:color="BFBFBF"/>
            </w:tcBorders>
            <w:shd w:val="clear" w:color="auto" w:fill="auto"/>
            <w:noWrap/>
            <w:vAlign w:val="center"/>
            <w:hideMark/>
          </w:tcPr>
          <w:p w14:paraId="52ED629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77EB72F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c>
          <w:tcPr>
            <w:tcW w:w="828" w:type="dxa"/>
            <w:tcBorders>
              <w:top w:val="nil"/>
              <w:left w:val="nil"/>
              <w:bottom w:val="single" w:sz="4" w:space="0" w:color="BFBFBF"/>
              <w:right w:val="single" w:sz="4" w:space="0" w:color="BFBFBF"/>
            </w:tcBorders>
            <w:shd w:val="clear" w:color="auto" w:fill="auto"/>
            <w:noWrap/>
            <w:vAlign w:val="center"/>
            <w:hideMark/>
          </w:tcPr>
          <w:p w14:paraId="1EA7996C"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 </w:t>
            </w:r>
          </w:p>
        </w:tc>
      </w:tr>
      <w:tr w:rsidR="007C774C" w:rsidRPr="00A46BDA" w14:paraId="2CFE75A8"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375E9D82"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E8 - Period of being looked after - ceased for any other reason</w:t>
            </w:r>
          </w:p>
        </w:tc>
        <w:tc>
          <w:tcPr>
            <w:tcW w:w="760" w:type="dxa"/>
            <w:tcBorders>
              <w:top w:val="nil"/>
              <w:left w:val="nil"/>
              <w:bottom w:val="single" w:sz="4" w:space="0" w:color="BFBFBF"/>
              <w:right w:val="single" w:sz="4" w:space="0" w:color="BFBFBF"/>
            </w:tcBorders>
            <w:shd w:val="clear" w:color="auto" w:fill="auto"/>
            <w:noWrap/>
            <w:vAlign w:val="center"/>
            <w:hideMark/>
          </w:tcPr>
          <w:p w14:paraId="43CD53BA"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65</w:t>
            </w:r>
          </w:p>
        </w:tc>
        <w:tc>
          <w:tcPr>
            <w:tcW w:w="760" w:type="dxa"/>
            <w:tcBorders>
              <w:top w:val="nil"/>
              <w:left w:val="nil"/>
              <w:bottom w:val="single" w:sz="4" w:space="0" w:color="BFBFBF"/>
              <w:right w:val="single" w:sz="4" w:space="0" w:color="BFBFBF"/>
            </w:tcBorders>
            <w:shd w:val="clear" w:color="auto" w:fill="auto"/>
            <w:noWrap/>
            <w:vAlign w:val="center"/>
            <w:hideMark/>
          </w:tcPr>
          <w:p w14:paraId="3711D5B2"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49</w:t>
            </w:r>
          </w:p>
        </w:tc>
        <w:tc>
          <w:tcPr>
            <w:tcW w:w="760" w:type="dxa"/>
            <w:tcBorders>
              <w:top w:val="nil"/>
              <w:left w:val="nil"/>
              <w:bottom w:val="single" w:sz="4" w:space="0" w:color="BFBFBF"/>
              <w:right w:val="single" w:sz="4" w:space="0" w:color="BFBFBF"/>
            </w:tcBorders>
            <w:shd w:val="clear" w:color="auto" w:fill="auto"/>
            <w:noWrap/>
            <w:vAlign w:val="center"/>
            <w:hideMark/>
          </w:tcPr>
          <w:p w14:paraId="423FE04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37</w:t>
            </w:r>
          </w:p>
        </w:tc>
        <w:tc>
          <w:tcPr>
            <w:tcW w:w="760" w:type="dxa"/>
            <w:tcBorders>
              <w:top w:val="nil"/>
              <w:left w:val="nil"/>
              <w:bottom w:val="single" w:sz="4" w:space="0" w:color="BFBFBF"/>
              <w:right w:val="single" w:sz="4" w:space="0" w:color="BFBFBF"/>
            </w:tcBorders>
            <w:shd w:val="clear" w:color="auto" w:fill="auto"/>
            <w:noWrap/>
            <w:vAlign w:val="center"/>
            <w:hideMark/>
          </w:tcPr>
          <w:p w14:paraId="278D1DF4"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26</w:t>
            </w:r>
          </w:p>
        </w:tc>
        <w:tc>
          <w:tcPr>
            <w:tcW w:w="828" w:type="dxa"/>
            <w:tcBorders>
              <w:top w:val="nil"/>
              <w:left w:val="nil"/>
              <w:bottom w:val="single" w:sz="4" w:space="0" w:color="BFBFBF"/>
              <w:right w:val="single" w:sz="4" w:space="0" w:color="BFBFBF"/>
            </w:tcBorders>
            <w:shd w:val="clear" w:color="auto" w:fill="auto"/>
            <w:noWrap/>
            <w:vAlign w:val="center"/>
            <w:hideMark/>
          </w:tcPr>
          <w:p w14:paraId="6BC2D8A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24</w:t>
            </w:r>
          </w:p>
        </w:tc>
      </w:tr>
      <w:tr w:rsidR="007C774C" w:rsidRPr="00A46BDA" w14:paraId="29EF514F"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38F47297"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E3 - Care taken over by another LA</w:t>
            </w:r>
          </w:p>
        </w:tc>
        <w:tc>
          <w:tcPr>
            <w:tcW w:w="760" w:type="dxa"/>
            <w:tcBorders>
              <w:top w:val="nil"/>
              <w:left w:val="nil"/>
              <w:bottom w:val="single" w:sz="4" w:space="0" w:color="BFBFBF"/>
              <w:right w:val="single" w:sz="4" w:space="0" w:color="BFBFBF"/>
            </w:tcBorders>
            <w:shd w:val="clear" w:color="auto" w:fill="auto"/>
            <w:noWrap/>
            <w:vAlign w:val="center"/>
            <w:hideMark/>
          </w:tcPr>
          <w:p w14:paraId="14DCEC6A"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7A66650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6</w:t>
            </w:r>
          </w:p>
        </w:tc>
        <w:tc>
          <w:tcPr>
            <w:tcW w:w="760" w:type="dxa"/>
            <w:tcBorders>
              <w:top w:val="nil"/>
              <w:left w:val="nil"/>
              <w:bottom w:val="single" w:sz="4" w:space="0" w:color="BFBFBF"/>
              <w:right w:val="single" w:sz="4" w:space="0" w:color="BFBFBF"/>
            </w:tcBorders>
            <w:shd w:val="clear" w:color="auto" w:fill="auto"/>
            <w:noWrap/>
            <w:vAlign w:val="center"/>
            <w:hideMark/>
          </w:tcPr>
          <w:p w14:paraId="453E215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w:t>
            </w:r>
          </w:p>
        </w:tc>
        <w:tc>
          <w:tcPr>
            <w:tcW w:w="760" w:type="dxa"/>
            <w:tcBorders>
              <w:top w:val="nil"/>
              <w:left w:val="nil"/>
              <w:bottom w:val="single" w:sz="4" w:space="0" w:color="BFBFBF"/>
              <w:right w:val="single" w:sz="4" w:space="0" w:color="BFBFBF"/>
            </w:tcBorders>
            <w:shd w:val="clear" w:color="auto" w:fill="auto"/>
            <w:noWrap/>
            <w:vAlign w:val="center"/>
            <w:hideMark/>
          </w:tcPr>
          <w:p w14:paraId="7B9307F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4</w:t>
            </w:r>
          </w:p>
        </w:tc>
        <w:tc>
          <w:tcPr>
            <w:tcW w:w="828" w:type="dxa"/>
            <w:tcBorders>
              <w:top w:val="nil"/>
              <w:left w:val="nil"/>
              <w:bottom w:val="single" w:sz="4" w:space="0" w:color="BFBFBF"/>
              <w:right w:val="single" w:sz="4" w:space="0" w:color="BFBFBF"/>
            </w:tcBorders>
            <w:shd w:val="clear" w:color="auto" w:fill="auto"/>
            <w:noWrap/>
            <w:vAlign w:val="center"/>
            <w:hideMark/>
          </w:tcPr>
          <w:p w14:paraId="52A54906"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3</w:t>
            </w:r>
          </w:p>
        </w:tc>
      </w:tr>
      <w:tr w:rsidR="007C774C" w:rsidRPr="00A46BDA" w14:paraId="066DE906" w14:textId="77777777" w:rsidTr="007E7515">
        <w:trPr>
          <w:trHeight w:val="260"/>
          <w:jc w:val="center"/>
        </w:trPr>
        <w:tc>
          <w:tcPr>
            <w:tcW w:w="6900" w:type="dxa"/>
            <w:tcBorders>
              <w:top w:val="nil"/>
              <w:left w:val="single" w:sz="4" w:space="0" w:color="BFBFBF"/>
              <w:bottom w:val="single" w:sz="4" w:space="0" w:color="BFBFBF"/>
              <w:right w:val="single" w:sz="4" w:space="0" w:color="BFBFBF"/>
            </w:tcBorders>
            <w:shd w:val="clear" w:color="000000" w:fill="B4C6E7"/>
            <w:noWrap/>
            <w:vAlign w:val="bottom"/>
            <w:hideMark/>
          </w:tcPr>
          <w:p w14:paraId="5D0F0D47"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E9 - Sentenced to custody</w:t>
            </w:r>
          </w:p>
        </w:tc>
        <w:tc>
          <w:tcPr>
            <w:tcW w:w="760" w:type="dxa"/>
            <w:tcBorders>
              <w:top w:val="nil"/>
              <w:left w:val="nil"/>
              <w:bottom w:val="single" w:sz="4" w:space="0" w:color="BFBFBF"/>
              <w:right w:val="single" w:sz="4" w:space="0" w:color="BFBFBF"/>
            </w:tcBorders>
            <w:shd w:val="clear" w:color="auto" w:fill="auto"/>
            <w:noWrap/>
            <w:vAlign w:val="center"/>
            <w:hideMark/>
          </w:tcPr>
          <w:p w14:paraId="257D44DF"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51C7DDF3"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w:t>
            </w:r>
          </w:p>
        </w:tc>
        <w:tc>
          <w:tcPr>
            <w:tcW w:w="760" w:type="dxa"/>
            <w:tcBorders>
              <w:top w:val="nil"/>
              <w:left w:val="nil"/>
              <w:bottom w:val="single" w:sz="4" w:space="0" w:color="BFBFBF"/>
              <w:right w:val="single" w:sz="4" w:space="0" w:color="BFBFBF"/>
            </w:tcBorders>
            <w:shd w:val="clear" w:color="auto" w:fill="auto"/>
            <w:noWrap/>
            <w:vAlign w:val="center"/>
            <w:hideMark/>
          </w:tcPr>
          <w:p w14:paraId="7B9AA34B"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760" w:type="dxa"/>
            <w:tcBorders>
              <w:top w:val="nil"/>
              <w:left w:val="nil"/>
              <w:bottom w:val="single" w:sz="4" w:space="0" w:color="BFBFBF"/>
              <w:right w:val="single" w:sz="4" w:space="0" w:color="BFBFBF"/>
            </w:tcBorders>
            <w:shd w:val="clear" w:color="auto" w:fill="auto"/>
            <w:noWrap/>
            <w:vAlign w:val="center"/>
            <w:hideMark/>
          </w:tcPr>
          <w:p w14:paraId="76776349"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0</w:t>
            </w:r>
          </w:p>
        </w:tc>
        <w:tc>
          <w:tcPr>
            <w:tcW w:w="828" w:type="dxa"/>
            <w:tcBorders>
              <w:top w:val="nil"/>
              <w:left w:val="nil"/>
              <w:bottom w:val="single" w:sz="4" w:space="0" w:color="BFBFBF"/>
              <w:right w:val="single" w:sz="4" w:space="0" w:color="BFBFBF"/>
            </w:tcBorders>
            <w:shd w:val="clear" w:color="auto" w:fill="auto"/>
            <w:noWrap/>
            <w:vAlign w:val="center"/>
            <w:hideMark/>
          </w:tcPr>
          <w:p w14:paraId="5D28EF37"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 </w:t>
            </w:r>
          </w:p>
        </w:tc>
      </w:tr>
      <w:tr w:rsidR="007C774C" w:rsidRPr="00A46BDA" w14:paraId="4DF8C838" w14:textId="77777777" w:rsidTr="007E7515">
        <w:trPr>
          <w:trHeight w:val="585"/>
          <w:jc w:val="center"/>
        </w:trPr>
        <w:tc>
          <w:tcPr>
            <w:tcW w:w="6900" w:type="dxa"/>
            <w:tcBorders>
              <w:top w:val="nil"/>
              <w:left w:val="single" w:sz="4" w:space="0" w:color="BFBFBF"/>
              <w:bottom w:val="single" w:sz="4" w:space="0" w:color="BFBFBF"/>
              <w:right w:val="single" w:sz="4" w:space="0" w:color="BFBFBF"/>
            </w:tcBorders>
            <w:shd w:val="clear" w:color="000000" w:fill="B4C6E7"/>
            <w:vAlign w:val="bottom"/>
            <w:hideMark/>
          </w:tcPr>
          <w:p w14:paraId="41914F11" w14:textId="77777777" w:rsidR="007C774C" w:rsidRPr="00A46BDA" w:rsidRDefault="007C774C" w:rsidP="007E7515">
            <w:pPr>
              <w:spacing w:after="0"/>
              <w:rPr>
                <w:rFonts w:eastAsia="Times New Roman" w:cs="Times New Roman"/>
                <w:color w:val="000000"/>
                <w:sz w:val="22"/>
                <w:szCs w:val="22"/>
                <w:lang w:eastAsia="en-GB"/>
              </w:rPr>
            </w:pPr>
            <w:r w:rsidRPr="00A46BDA">
              <w:rPr>
                <w:rFonts w:eastAsia="Times New Roman" w:cs="Times New Roman"/>
                <w:color w:val="000000"/>
                <w:sz w:val="22"/>
                <w:szCs w:val="22"/>
                <w:lang w:eastAsia="en-GB"/>
              </w:rPr>
              <w:t>E17- Age 18 (or over) and remained with current carers (inc</w:t>
            </w:r>
            <w:r>
              <w:rPr>
                <w:rFonts w:eastAsia="Times New Roman" w:cs="Times New Roman"/>
                <w:color w:val="000000"/>
                <w:sz w:val="22"/>
                <w:szCs w:val="22"/>
                <w:lang w:eastAsia="en-GB"/>
              </w:rPr>
              <w:t xml:space="preserve">l. </w:t>
            </w:r>
            <w:r w:rsidRPr="00A46BDA">
              <w:rPr>
                <w:rFonts w:eastAsia="Times New Roman" w:cs="Times New Roman"/>
                <w:color w:val="000000"/>
                <w:sz w:val="22"/>
                <w:szCs w:val="22"/>
                <w:lang w:eastAsia="en-GB"/>
              </w:rPr>
              <w:t>under staying put arrangements)</w:t>
            </w:r>
          </w:p>
        </w:tc>
        <w:tc>
          <w:tcPr>
            <w:tcW w:w="760" w:type="dxa"/>
            <w:tcBorders>
              <w:top w:val="nil"/>
              <w:left w:val="nil"/>
              <w:bottom w:val="single" w:sz="4" w:space="0" w:color="BFBFBF"/>
              <w:right w:val="single" w:sz="4" w:space="0" w:color="BFBFBF"/>
            </w:tcBorders>
            <w:shd w:val="clear" w:color="auto" w:fill="auto"/>
            <w:noWrap/>
            <w:vAlign w:val="center"/>
            <w:hideMark/>
          </w:tcPr>
          <w:p w14:paraId="7E930861"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69B55CD5"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6DB75149"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N/A</w:t>
            </w:r>
          </w:p>
        </w:tc>
        <w:tc>
          <w:tcPr>
            <w:tcW w:w="760" w:type="dxa"/>
            <w:tcBorders>
              <w:top w:val="nil"/>
              <w:left w:val="nil"/>
              <w:bottom w:val="single" w:sz="4" w:space="0" w:color="BFBFBF"/>
              <w:right w:val="single" w:sz="4" w:space="0" w:color="BFBFBF"/>
            </w:tcBorders>
            <w:shd w:val="clear" w:color="auto" w:fill="auto"/>
            <w:noWrap/>
            <w:vAlign w:val="center"/>
            <w:hideMark/>
          </w:tcPr>
          <w:p w14:paraId="2CB64BAA"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10</w:t>
            </w:r>
          </w:p>
        </w:tc>
        <w:tc>
          <w:tcPr>
            <w:tcW w:w="828" w:type="dxa"/>
            <w:tcBorders>
              <w:top w:val="nil"/>
              <w:left w:val="nil"/>
              <w:bottom w:val="single" w:sz="4" w:space="0" w:color="BFBFBF"/>
              <w:right w:val="single" w:sz="4" w:space="0" w:color="BFBFBF"/>
            </w:tcBorders>
            <w:shd w:val="clear" w:color="auto" w:fill="auto"/>
            <w:noWrap/>
            <w:vAlign w:val="center"/>
            <w:hideMark/>
          </w:tcPr>
          <w:p w14:paraId="68819332" w14:textId="77777777" w:rsidR="007C774C" w:rsidRPr="00A46BDA" w:rsidRDefault="007C774C" w:rsidP="007E7515">
            <w:pPr>
              <w:spacing w:after="0"/>
              <w:jc w:val="center"/>
              <w:rPr>
                <w:rFonts w:eastAsia="Times New Roman" w:cs="Times New Roman"/>
                <w:color w:val="000000"/>
                <w:sz w:val="22"/>
                <w:szCs w:val="22"/>
                <w:lang w:eastAsia="en-GB"/>
              </w:rPr>
            </w:pPr>
            <w:r w:rsidRPr="00A46BDA">
              <w:rPr>
                <w:rFonts w:eastAsia="Times New Roman" w:cs="Times New Roman"/>
                <w:color w:val="000000"/>
                <w:sz w:val="22"/>
                <w:szCs w:val="22"/>
                <w:lang w:eastAsia="en-GB"/>
              </w:rPr>
              <w:t>17</w:t>
            </w:r>
          </w:p>
        </w:tc>
      </w:tr>
    </w:tbl>
    <w:p w14:paraId="5C25EB20" w14:textId="77777777" w:rsidR="007C774C" w:rsidRPr="00AE372B" w:rsidRDefault="007C774C" w:rsidP="007C774C">
      <w:pPr>
        <w:jc w:val="both"/>
        <w:rPr>
          <w:rFonts w:ascii="Tahoma" w:hAnsi="Tahoma" w:cs="Tahoma"/>
          <w:sz w:val="16"/>
          <w:szCs w:val="16"/>
        </w:rPr>
      </w:pPr>
    </w:p>
    <w:p w14:paraId="35BA2236" w14:textId="77777777" w:rsidR="007C774C" w:rsidRDefault="007C774C" w:rsidP="007C774C">
      <w:pPr>
        <w:jc w:val="center"/>
        <w:rPr>
          <w:rFonts w:ascii="Tahoma" w:hAnsi="Tahoma" w:cs="Tahoma"/>
        </w:rPr>
      </w:pPr>
      <w:r>
        <w:rPr>
          <w:rFonts w:ascii="Tahoma" w:hAnsi="Tahoma" w:cs="Tahoma"/>
          <w:noProof/>
        </w:rPr>
        <w:drawing>
          <wp:inline distT="0" distB="0" distL="0" distR="0" wp14:anchorId="106FC61E" wp14:editId="2B102938">
            <wp:extent cx="6147771" cy="57023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247" cy="5707379"/>
                    </a:xfrm>
                    <a:prstGeom prst="rect">
                      <a:avLst/>
                    </a:prstGeom>
                    <a:noFill/>
                  </pic:spPr>
                </pic:pic>
              </a:graphicData>
            </a:graphic>
          </wp:inline>
        </w:drawing>
      </w:r>
    </w:p>
    <w:p w14:paraId="40BF478F" w14:textId="77777777" w:rsidR="007C774C" w:rsidRPr="00D41A2C" w:rsidRDefault="007C774C" w:rsidP="007C774C">
      <w:pPr>
        <w:jc w:val="both"/>
        <w:rPr>
          <w:rFonts w:cstheme="minorHAnsi"/>
        </w:rPr>
      </w:pPr>
      <w:r>
        <w:rPr>
          <w:rFonts w:cstheme="minorHAnsi"/>
        </w:rPr>
        <w:t>The following table shows the percentage placement stability for Children Looked After in Sefton, which includes those l</w:t>
      </w:r>
      <w:r w:rsidRPr="00D41A2C">
        <w:rPr>
          <w:rFonts w:cstheme="minorHAnsi"/>
        </w:rPr>
        <w:t>iving in the same placement for at least 2 years</w:t>
      </w:r>
      <w:r>
        <w:rPr>
          <w:rFonts w:cstheme="minorHAnsi"/>
        </w:rPr>
        <w:t xml:space="preserve"> or</w:t>
      </w:r>
      <w:r w:rsidRPr="00D41A2C">
        <w:rPr>
          <w:rFonts w:cstheme="minorHAnsi"/>
        </w:rPr>
        <w:t xml:space="preserve"> are placed for adoption and their adoption and their adoptive placement together with their previous placement, last</w:t>
      </w:r>
      <w:r>
        <w:rPr>
          <w:rFonts w:cstheme="minorHAnsi"/>
        </w:rPr>
        <w:t>ing</w:t>
      </w:r>
      <w:r w:rsidRPr="00D41A2C">
        <w:rPr>
          <w:rFonts w:cstheme="minorHAnsi"/>
        </w:rPr>
        <w:t xml:space="preserve"> for at least 2 years</w:t>
      </w:r>
      <w:r>
        <w:rPr>
          <w:rFonts w:cstheme="minorHAnsi"/>
        </w:rPr>
        <w:t>.</w:t>
      </w:r>
    </w:p>
    <w:tbl>
      <w:tblPr>
        <w:tblW w:w="8155" w:type="dxa"/>
        <w:jc w:val="center"/>
        <w:tblLook w:val="04A0" w:firstRow="1" w:lastRow="0" w:firstColumn="1" w:lastColumn="0" w:noHBand="0" w:noVBand="1"/>
      </w:tblPr>
      <w:tblGrid>
        <w:gridCol w:w="4315"/>
        <w:gridCol w:w="960"/>
        <w:gridCol w:w="960"/>
        <w:gridCol w:w="960"/>
        <w:gridCol w:w="960"/>
      </w:tblGrid>
      <w:tr w:rsidR="007C774C" w:rsidRPr="009C3748" w14:paraId="15B9AA6D" w14:textId="77777777" w:rsidTr="007E7515">
        <w:trPr>
          <w:trHeight w:val="250"/>
          <w:jc w:val="center"/>
        </w:trPr>
        <w:tc>
          <w:tcPr>
            <w:tcW w:w="8155" w:type="dxa"/>
            <w:gridSpan w:val="5"/>
            <w:tcBorders>
              <w:top w:val="single" w:sz="4" w:space="0" w:color="auto"/>
              <w:left w:val="single" w:sz="4" w:space="0" w:color="auto"/>
              <w:bottom w:val="nil"/>
              <w:right w:val="single" w:sz="4" w:space="0" w:color="000000"/>
            </w:tcBorders>
            <w:shd w:val="clear" w:color="000000" w:fill="B4C6E7"/>
            <w:noWrap/>
            <w:vAlign w:val="bottom"/>
            <w:hideMark/>
          </w:tcPr>
          <w:p w14:paraId="05291FE8" w14:textId="77777777" w:rsidR="007C774C" w:rsidRPr="00D41A2C" w:rsidRDefault="007C774C" w:rsidP="007E7515">
            <w:pPr>
              <w:spacing w:after="0"/>
              <w:jc w:val="center"/>
              <w:rPr>
                <w:rFonts w:eastAsia="Times New Roman" w:cstheme="minorHAnsi"/>
                <w:b/>
                <w:bCs/>
                <w:lang w:eastAsia="en-GB"/>
              </w:rPr>
            </w:pPr>
            <w:r w:rsidRPr="00D41A2C">
              <w:rPr>
                <w:rFonts w:eastAsia="Times New Roman" w:cstheme="minorHAnsi"/>
                <w:b/>
                <w:bCs/>
                <w:lang w:eastAsia="en-GB"/>
              </w:rPr>
              <w:t>Placement Stability</w:t>
            </w:r>
          </w:p>
        </w:tc>
      </w:tr>
      <w:tr w:rsidR="007C774C" w:rsidRPr="009C3748" w14:paraId="3C513D08" w14:textId="77777777" w:rsidTr="007E7515">
        <w:trPr>
          <w:trHeight w:val="250"/>
          <w:jc w:val="center"/>
        </w:trPr>
        <w:tc>
          <w:tcPr>
            <w:tcW w:w="8155" w:type="dxa"/>
            <w:gridSpan w:val="5"/>
            <w:tcBorders>
              <w:top w:val="nil"/>
              <w:left w:val="single" w:sz="4" w:space="0" w:color="auto"/>
              <w:bottom w:val="single" w:sz="4" w:space="0" w:color="auto"/>
              <w:right w:val="single" w:sz="4" w:space="0" w:color="000000"/>
            </w:tcBorders>
            <w:shd w:val="clear" w:color="000000" w:fill="B4C6E7"/>
            <w:noWrap/>
            <w:vAlign w:val="bottom"/>
            <w:hideMark/>
          </w:tcPr>
          <w:p w14:paraId="0ECBD258" w14:textId="77777777" w:rsidR="007C774C" w:rsidRPr="00D41A2C" w:rsidRDefault="007C774C" w:rsidP="007E7515">
            <w:pPr>
              <w:spacing w:after="0"/>
              <w:jc w:val="center"/>
              <w:rPr>
                <w:rFonts w:eastAsia="Times New Roman" w:cstheme="minorHAnsi"/>
                <w:lang w:eastAsia="en-GB"/>
              </w:rPr>
            </w:pPr>
            <w:r w:rsidRPr="00D41A2C">
              <w:rPr>
                <w:rFonts w:eastAsia="Times New Roman" w:cstheme="minorHAnsi"/>
                <w:lang w:eastAsia="en-GB"/>
              </w:rPr>
              <w:t>(%)</w:t>
            </w:r>
          </w:p>
        </w:tc>
      </w:tr>
      <w:tr w:rsidR="007C774C" w:rsidRPr="009C3748" w14:paraId="79C33881" w14:textId="77777777" w:rsidTr="007E7515">
        <w:trPr>
          <w:trHeight w:val="260"/>
          <w:jc w:val="center"/>
        </w:trPr>
        <w:tc>
          <w:tcPr>
            <w:tcW w:w="4315" w:type="dxa"/>
            <w:tcBorders>
              <w:top w:val="nil"/>
              <w:left w:val="single" w:sz="4" w:space="0" w:color="auto"/>
              <w:bottom w:val="single" w:sz="8" w:space="0" w:color="auto"/>
              <w:right w:val="nil"/>
            </w:tcBorders>
            <w:shd w:val="clear" w:color="auto" w:fill="auto"/>
            <w:vAlign w:val="bottom"/>
            <w:hideMark/>
          </w:tcPr>
          <w:p w14:paraId="139F2530" w14:textId="77777777" w:rsidR="007C774C" w:rsidRPr="00D41A2C" w:rsidRDefault="007C774C" w:rsidP="007E7515">
            <w:pPr>
              <w:spacing w:after="0"/>
              <w:rPr>
                <w:rFonts w:eastAsia="Times New Roman" w:cstheme="minorHAnsi"/>
                <w:color w:val="C0C0C0"/>
                <w:sz w:val="22"/>
                <w:szCs w:val="22"/>
                <w:lang w:eastAsia="en-GB"/>
              </w:rPr>
            </w:pPr>
            <w:r w:rsidRPr="00D41A2C">
              <w:rPr>
                <w:rFonts w:eastAsia="Times New Roman" w:cstheme="minorHAnsi"/>
                <w:color w:val="C0C0C0"/>
                <w:sz w:val="22"/>
                <w:szCs w:val="22"/>
                <w:lang w:eastAsia="en-GB"/>
              </w:rPr>
              <w:t> </w:t>
            </w:r>
          </w:p>
        </w:tc>
        <w:tc>
          <w:tcPr>
            <w:tcW w:w="960" w:type="dxa"/>
            <w:tcBorders>
              <w:top w:val="nil"/>
              <w:left w:val="nil"/>
              <w:bottom w:val="single" w:sz="8" w:space="0" w:color="auto"/>
              <w:right w:val="nil"/>
            </w:tcBorders>
            <w:shd w:val="clear" w:color="auto" w:fill="auto"/>
            <w:vAlign w:val="bottom"/>
            <w:hideMark/>
          </w:tcPr>
          <w:p w14:paraId="5B626EA3"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2018</w:t>
            </w:r>
          </w:p>
        </w:tc>
        <w:tc>
          <w:tcPr>
            <w:tcW w:w="960" w:type="dxa"/>
            <w:tcBorders>
              <w:top w:val="nil"/>
              <w:left w:val="nil"/>
              <w:bottom w:val="single" w:sz="8" w:space="0" w:color="auto"/>
              <w:right w:val="nil"/>
            </w:tcBorders>
            <w:shd w:val="clear" w:color="auto" w:fill="auto"/>
            <w:vAlign w:val="bottom"/>
            <w:hideMark/>
          </w:tcPr>
          <w:p w14:paraId="6A3B5900"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2019</w:t>
            </w:r>
          </w:p>
        </w:tc>
        <w:tc>
          <w:tcPr>
            <w:tcW w:w="960" w:type="dxa"/>
            <w:tcBorders>
              <w:top w:val="nil"/>
              <w:left w:val="nil"/>
              <w:bottom w:val="single" w:sz="8" w:space="0" w:color="auto"/>
              <w:right w:val="nil"/>
            </w:tcBorders>
            <w:shd w:val="clear" w:color="auto" w:fill="auto"/>
            <w:vAlign w:val="bottom"/>
            <w:hideMark/>
          </w:tcPr>
          <w:p w14:paraId="01D24386"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2020</w:t>
            </w:r>
          </w:p>
        </w:tc>
        <w:tc>
          <w:tcPr>
            <w:tcW w:w="960" w:type="dxa"/>
            <w:tcBorders>
              <w:top w:val="nil"/>
              <w:left w:val="nil"/>
              <w:bottom w:val="single" w:sz="8" w:space="0" w:color="auto"/>
              <w:right w:val="single" w:sz="4" w:space="0" w:color="auto"/>
            </w:tcBorders>
            <w:shd w:val="clear" w:color="auto" w:fill="auto"/>
            <w:vAlign w:val="bottom"/>
            <w:hideMark/>
          </w:tcPr>
          <w:p w14:paraId="7A751C15" w14:textId="77777777" w:rsidR="007C774C" w:rsidRPr="00D41A2C" w:rsidRDefault="007C774C" w:rsidP="007E7515">
            <w:pPr>
              <w:spacing w:after="0"/>
              <w:jc w:val="center"/>
              <w:rPr>
                <w:rFonts w:eastAsia="Times New Roman" w:cstheme="minorHAnsi"/>
                <w:color w:val="000000"/>
                <w:sz w:val="22"/>
                <w:szCs w:val="22"/>
                <w:lang w:eastAsia="en-GB"/>
              </w:rPr>
            </w:pPr>
            <w:r w:rsidRPr="00D41A2C">
              <w:rPr>
                <w:rFonts w:eastAsia="Times New Roman" w:cstheme="minorHAnsi"/>
                <w:color w:val="000000"/>
                <w:sz w:val="22"/>
                <w:szCs w:val="22"/>
                <w:lang w:eastAsia="en-GB"/>
              </w:rPr>
              <w:t>2021</w:t>
            </w:r>
          </w:p>
        </w:tc>
      </w:tr>
      <w:tr w:rsidR="007C774C" w:rsidRPr="009C3748" w14:paraId="59E9757C" w14:textId="77777777" w:rsidTr="007E7515">
        <w:trPr>
          <w:trHeight w:val="250"/>
          <w:jc w:val="center"/>
        </w:trPr>
        <w:tc>
          <w:tcPr>
            <w:tcW w:w="4315" w:type="dxa"/>
            <w:tcBorders>
              <w:top w:val="nil"/>
              <w:left w:val="single" w:sz="4" w:space="0" w:color="auto"/>
              <w:bottom w:val="nil"/>
              <w:right w:val="nil"/>
            </w:tcBorders>
            <w:shd w:val="clear" w:color="auto" w:fill="auto"/>
            <w:noWrap/>
            <w:vAlign w:val="bottom"/>
            <w:hideMark/>
          </w:tcPr>
          <w:p w14:paraId="515BACC4" w14:textId="77777777" w:rsidR="007C774C" w:rsidRPr="00D41A2C" w:rsidRDefault="007C774C" w:rsidP="007E7515">
            <w:pPr>
              <w:spacing w:after="0"/>
              <w:rPr>
                <w:rFonts w:eastAsia="Times New Roman" w:cstheme="minorHAnsi"/>
                <w:color w:val="0070C0"/>
                <w:sz w:val="22"/>
                <w:szCs w:val="22"/>
                <w:lang w:eastAsia="en-GB"/>
              </w:rPr>
            </w:pPr>
            <w:r w:rsidRPr="00D41A2C">
              <w:rPr>
                <w:rFonts w:eastAsia="Times New Roman" w:cstheme="minorHAnsi"/>
                <w:color w:val="0070C0"/>
                <w:sz w:val="22"/>
                <w:szCs w:val="22"/>
                <w:lang w:eastAsia="en-GB"/>
              </w:rPr>
              <w:t>Sefton</w:t>
            </w:r>
          </w:p>
        </w:tc>
        <w:tc>
          <w:tcPr>
            <w:tcW w:w="960" w:type="dxa"/>
            <w:tcBorders>
              <w:top w:val="nil"/>
              <w:left w:val="nil"/>
              <w:bottom w:val="nil"/>
              <w:right w:val="nil"/>
            </w:tcBorders>
            <w:shd w:val="clear" w:color="auto" w:fill="auto"/>
            <w:noWrap/>
            <w:vAlign w:val="bottom"/>
            <w:hideMark/>
          </w:tcPr>
          <w:p w14:paraId="44FFB771"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69.00</w:t>
            </w:r>
          </w:p>
        </w:tc>
        <w:tc>
          <w:tcPr>
            <w:tcW w:w="960" w:type="dxa"/>
            <w:tcBorders>
              <w:top w:val="nil"/>
              <w:left w:val="nil"/>
              <w:bottom w:val="nil"/>
              <w:right w:val="nil"/>
            </w:tcBorders>
            <w:shd w:val="clear" w:color="auto" w:fill="auto"/>
            <w:noWrap/>
            <w:vAlign w:val="bottom"/>
            <w:hideMark/>
          </w:tcPr>
          <w:p w14:paraId="212D3488"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72.00</w:t>
            </w:r>
          </w:p>
        </w:tc>
        <w:tc>
          <w:tcPr>
            <w:tcW w:w="960" w:type="dxa"/>
            <w:tcBorders>
              <w:top w:val="nil"/>
              <w:left w:val="nil"/>
              <w:bottom w:val="nil"/>
              <w:right w:val="nil"/>
            </w:tcBorders>
            <w:shd w:val="clear" w:color="auto" w:fill="auto"/>
            <w:noWrap/>
            <w:vAlign w:val="bottom"/>
            <w:hideMark/>
          </w:tcPr>
          <w:p w14:paraId="5E450E03"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71.00</w:t>
            </w:r>
          </w:p>
        </w:tc>
        <w:tc>
          <w:tcPr>
            <w:tcW w:w="960" w:type="dxa"/>
            <w:tcBorders>
              <w:top w:val="nil"/>
              <w:left w:val="nil"/>
              <w:bottom w:val="nil"/>
              <w:right w:val="single" w:sz="4" w:space="0" w:color="auto"/>
            </w:tcBorders>
            <w:shd w:val="clear" w:color="auto" w:fill="auto"/>
            <w:noWrap/>
            <w:vAlign w:val="bottom"/>
            <w:hideMark/>
          </w:tcPr>
          <w:p w14:paraId="1A37634E" w14:textId="77777777" w:rsidR="007C774C" w:rsidRPr="00D41A2C" w:rsidRDefault="007C774C" w:rsidP="007E7515">
            <w:pPr>
              <w:spacing w:after="0"/>
              <w:jc w:val="center"/>
              <w:rPr>
                <w:rFonts w:eastAsia="Times New Roman" w:cstheme="minorHAnsi"/>
                <w:color w:val="0070C0"/>
                <w:sz w:val="22"/>
                <w:szCs w:val="22"/>
                <w:lang w:eastAsia="en-GB"/>
              </w:rPr>
            </w:pPr>
            <w:r w:rsidRPr="00D41A2C">
              <w:rPr>
                <w:rFonts w:eastAsia="Times New Roman" w:cstheme="minorHAnsi"/>
                <w:color w:val="0070C0"/>
                <w:sz w:val="22"/>
                <w:szCs w:val="22"/>
                <w:lang w:eastAsia="en-GB"/>
              </w:rPr>
              <w:t>77.00</w:t>
            </w:r>
          </w:p>
        </w:tc>
      </w:tr>
      <w:tr w:rsidR="007C774C" w:rsidRPr="009C3748" w14:paraId="279D6DC0" w14:textId="77777777" w:rsidTr="007E7515">
        <w:trPr>
          <w:trHeight w:val="250"/>
          <w:jc w:val="center"/>
        </w:trPr>
        <w:tc>
          <w:tcPr>
            <w:tcW w:w="4315" w:type="dxa"/>
            <w:tcBorders>
              <w:top w:val="nil"/>
              <w:left w:val="single" w:sz="4" w:space="0" w:color="auto"/>
              <w:bottom w:val="nil"/>
              <w:right w:val="nil"/>
            </w:tcBorders>
            <w:shd w:val="clear" w:color="auto" w:fill="auto"/>
            <w:noWrap/>
            <w:vAlign w:val="bottom"/>
            <w:hideMark/>
          </w:tcPr>
          <w:p w14:paraId="6C4D0131" w14:textId="77777777" w:rsidR="007C774C" w:rsidRPr="00D41A2C" w:rsidRDefault="007C774C" w:rsidP="007E7515">
            <w:pPr>
              <w:spacing w:after="0"/>
              <w:rPr>
                <w:rFonts w:eastAsia="Times New Roman" w:cstheme="minorHAnsi"/>
                <w:color w:val="1F4E78"/>
                <w:sz w:val="22"/>
                <w:szCs w:val="22"/>
                <w:lang w:eastAsia="en-GB"/>
              </w:rPr>
            </w:pPr>
            <w:r w:rsidRPr="00D41A2C">
              <w:rPr>
                <w:rFonts w:eastAsia="Times New Roman" w:cstheme="minorHAnsi"/>
                <w:color w:val="1F4E78"/>
                <w:sz w:val="22"/>
                <w:szCs w:val="22"/>
                <w:lang w:eastAsia="en-GB"/>
              </w:rPr>
              <w:t>Northwest</w:t>
            </w:r>
          </w:p>
        </w:tc>
        <w:tc>
          <w:tcPr>
            <w:tcW w:w="960" w:type="dxa"/>
            <w:tcBorders>
              <w:top w:val="nil"/>
              <w:left w:val="nil"/>
              <w:bottom w:val="nil"/>
              <w:right w:val="nil"/>
            </w:tcBorders>
            <w:shd w:val="clear" w:color="auto" w:fill="auto"/>
            <w:noWrap/>
            <w:vAlign w:val="bottom"/>
            <w:hideMark/>
          </w:tcPr>
          <w:p w14:paraId="6133AB43"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70.00</w:t>
            </w:r>
          </w:p>
        </w:tc>
        <w:tc>
          <w:tcPr>
            <w:tcW w:w="960" w:type="dxa"/>
            <w:tcBorders>
              <w:top w:val="nil"/>
              <w:left w:val="nil"/>
              <w:bottom w:val="nil"/>
              <w:right w:val="nil"/>
            </w:tcBorders>
            <w:shd w:val="clear" w:color="auto" w:fill="auto"/>
            <w:noWrap/>
            <w:vAlign w:val="bottom"/>
            <w:hideMark/>
          </w:tcPr>
          <w:p w14:paraId="163E09ED"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69.00</w:t>
            </w:r>
          </w:p>
        </w:tc>
        <w:tc>
          <w:tcPr>
            <w:tcW w:w="960" w:type="dxa"/>
            <w:tcBorders>
              <w:top w:val="nil"/>
              <w:left w:val="nil"/>
              <w:bottom w:val="nil"/>
              <w:right w:val="nil"/>
            </w:tcBorders>
            <w:shd w:val="clear" w:color="auto" w:fill="auto"/>
            <w:noWrap/>
            <w:vAlign w:val="bottom"/>
            <w:hideMark/>
          </w:tcPr>
          <w:p w14:paraId="650F81BE"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68.00</w:t>
            </w:r>
          </w:p>
        </w:tc>
        <w:tc>
          <w:tcPr>
            <w:tcW w:w="960" w:type="dxa"/>
            <w:tcBorders>
              <w:top w:val="nil"/>
              <w:left w:val="nil"/>
              <w:bottom w:val="nil"/>
              <w:right w:val="single" w:sz="4" w:space="0" w:color="auto"/>
            </w:tcBorders>
            <w:shd w:val="clear" w:color="auto" w:fill="auto"/>
            <w:noWrap/>
            <w:vAlign w:val="bottom"/>
            <w:hideMark/>
          </w:tcPr>
          <w:p w14:paraId="1EF13C27" w14:textId="77777777" w:rsidR="007C774C" w:rsidRPr="00D41A2C" w:rsidRDefault="007C774C" w:rsidP="007E7515">
            <w:pPr>
              <w:spacing w:after="0"/>
              <w:jc w:val="center"/>
              <w:rPr>
                <w:rFonts w:eastAsia="Times New Roman" w:cstheme="minorHAnsi"/>
                <w:color w:val="1F4E78"/>
                <w:sz w:val="22"/>
                <w:szCs w:val="22"/>
                <w:lang w:eastAsia="en-GB"/>
              </w:rPr>
            </w:pPr>
            <w:r w:rsidRPr="00D41A2C">
              <w:rPr>
                <w:rFonts w:eastAsia="Times New Roman" w:cstheme="minorHAnsi"/>
                <w:color w:val="1F4E78"/>
                <w:sz w:val="22"/>
                <w:szCs w:val="22"/>
                <w:lang w:eastAsia="en-GB"/>
              </w:rPr>
              <w:t>71.00</w:t>
            </w:r>
          </w:p>
        </w:tc>
      </w:tr>
      <w:tr w:rsidR="007C774C" w:rsidRPr="009C3748" w14:paraId="3B0914ED" w14:textId="77777777" w:rsidTr="007E7515">
        <w:trPr>
          <w:trHeight w:val="250"/>
          <w:jc w:val="center"/>
        </w:trPr>
        <w:tc>
          <w:tcPr>
            <w:tcW w:w="4315" w:type="dxa"/>
            <w:tcBorders>
              <w:top w:val="nil"/>
              <w:left w:val="single" w:sz="4" w:space="0" w:color="auto"/>
              <w:bottom w:val="nil"/>
              <w:right w:val="nil"/>
            </w:tcBorders>
            <w:shd w:val="clear" w:color="auto" w:fill="auto"/>
            <w:noWrap/>
            <w:vAlign w:val="bottom"/>
            <w:hideMark/>
          </w:tcPr>
          <w:p w14:paraId="5D882076" w14:textId="77777777" w:rsidR="007C774C" w:rsidRPr="00D41A2C" w:rsidRDefault="007C774C" w:rsidP="007E7515">
            <w:pPr>
              <w:spacing w:after="0"/>
              <w:rPr>
                <w:rFonts w:eastAsia="Times New Roman" w:cstheme="minorHAnsi"/>
                <w:color w:val="375623"/>
                <w:sz w:val="22"/>
                <w:szCs w:val="22"/>
                <w:lang w:eastAsia="en-GB"/>
              </w:rPr>
            </w:pPr>
            <w:r w:rsidRPr="00D41A2C">
              <w:rPr>
                <w:rFonts w:eastAsia="Times New Roman" w:cstheme="minorHAnsi"/>
                <w:color w:val="375623"/>
                <w:sz w:val="22"/>
                <w:szCs w:val="22"/>
                <w:lang w:eastAsia="en-GB"/>
              </w:rPr>
              <w:t>Statistical Neighbours</w:t>
            </w:r>
          </w:p>
        </w:tc>
        <w:tc>
          <w:tcPr>
            <w:tcW w:w="960" w:type="dxa"/>
            <w:tcBorders>
              <w:top w:val="nil"/>
              <w:left w:val="nil"/>
              <w:bottom w:val="nil"/>
              <w:right w:val="nil"/>
            </w:tcBorders>
            <w:shd w:val="clear" w:color="auto" w:fill="auto"/>
            <w:noWrap/>
            <w:vAlign w:val="bottom"/>
            <w:hideMark/>
          </w:tcPr>
          <w:p w14:paraId="4A52342C"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71.30</w:t>
            </w:r>
          </w:p>
        </w:tc>
        <w:tc>
          <w:tcPr>
            <w:tcW w:w="960" w:type="dxa"/>
            <w:tcBorders>
              <w:top w:val="nil"/>
              <w:left w:val="nil"/>
              <w:bottom w:val="nil"/>
              <w:right w:val="nil"/>
            </w:tcBorders>
            <w:shd w:val="clear" w:color="auto" w:fill="auto"/>
            <w:noWrap/>
            <w:vAlign w:val="bottom"/>
            <w:hideMark/>
          </w:tcPr>
          <w:p w14:paraId="4EA845A3"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69.60</w:t>
            </w:r>
          </w:p>
        </w:tc>
        <w:tc>
          <w:tcPr>
            <w:tcW w:w="960" w:type="dxa"/>
            <w:tcBorders>
              <w:top w:val="nil"/>
              <w:left w:val="nil"/>
              <w:bottom w:val="nil"/>
              <w:right w:val="nil"/>
            </w:tcBorders>
            <w:shd w:val="clear" w:color="auto" w:fill="auto"/>
            <w:noWrap/>
            <w:vAlign w:val="bottom"/>
            <w:hideMark/>
          </w:tcPr>
          <w:p w14:paraId="28846D43"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69.00</w:t>
            </w:r>
          </w:p>
        </w:tc>
        <w:tc>
          <w:tcPr>
            <w:tcW w:w="960" w:type="dxa"/>
            <w:tcBorders>
              <w:top w:val="nil"/>
              <w:left w:val="nil"/>
              <w:bottom w:val="nil"/>
              <w:right w:val="single" w:sz="4" w:space="0" w:color="auto"/>
            </w:tcBorders>
            <w:shd w:val="clear" w:color="auto" w:fill="auto"/>
            <w:noWrap/>
            <w:vAlign w:val="bottom"/>
            <w:hideMark/>
          </w:tcPr>
          <w:p w14:paraId="7B605E28" w14:textId="77777777" w:rsidR="007C774C" w:rsidRPr="00D41A2C" w:rsidRDefault="007C774C" w:rsidP="007E7515">
            <w:pPr>
              <w:spacing w:after="0"/>
              <w:jc w:val="center"/>
              <w:rPr>
                <w:rFonts w:eastAsia="Times New Roman" w:cstheme="minorHAnsi"/>
                <w:color w:val="375623"/>
                <w:sz w:val="22"/>
                <w:szCs w:val="22"/>
                <w:lang w:eastAsia="en-GB"/>
              </w:rPr>
            </w:pPr>
            <w:r w:rsidRPr="00D41A2C">
              <w:rPr>
                <w:rFonts w:eastAsia="Times New Roman" w:cstheme="minorHAnsi"/>
                <w:color w:val="375623"/>
                <w:sz w:val="22"/>
                <w:szCs w:val="22"/>
                <w:lang w:eastAsia="en-GB"/>
              </w:rPr>
              <w:t>70.80</w:t>
            </w:r>
          </w:p>
        </w:tc>
      </w:tr>
      <w:tr w:rsidR="007C774C" w:rsidRPr="009C3748" w14:paraId="51220984" w14:textId="77777777" w:rsidTr="007E7515">
        <w:trPr>
          <w:trHeight w:val="250"/>
          <w:jc w:val="center"/>
        </w:trPr>
        <w:tc>
          <w:tcPr>
            <w:tcW w:w="4315" w:type="dxa"/>
            <w:tcBorders>
              <w:top w:val="nil"/>
              <w:left w:val="single" w:sz="4" w:space="0" w:color="auto"/>
              <w:bottom w:val="single" w:sz="4" w:space="0" w:color="auto"/>
              <w:right w:val="nil"/>
            </w:tcBorders>
            <w:shd w:val="clear" w:color="auto" w:fill="auto"/>
            <w:noWrap/>
            <w:vAlign w:val="bottom"/>
            <w:hideMark/>
          </w:tcPr>
          <w:p w14:paraId="66748D41" w14:textId="77777777" w:rsidR="007C774C" w:rsidRPr="00D41A2C" w:rsidRDefault="007C774C" w:rsidP="007E7515">
            <w:pPr>
              <w:spacing w:after="0"/>
              <w:rPr>
                <w:rFonts w:eastAsia="Times New Roman" w:cstheme="minorHAnsi"/>
                <w:sz w:val="22"/>
                <w:szCs w:val="22"/>
                <w:lang w:eastAsia="en-GB"/>
              </w:rPr>
            </w:pPr>
            <w:r w:rsidRPr="00D41A2C">
              <w:rPr>
                <w:rFonts w:eastAsia="Times New Roman" w:cstheme="minorHAnsi"/>
                <w:sz w:val="22"/>
                <w:szCs w:val="22"/>
                <w:lang w:eastAsia="en-GB"/>
              </w:rPr>
              <w:t>England</w:t>
            </w:r>
          </w:p>
        </w:tc>
        <w:tc>
          <w:tcPr>
            <w:tcW w:w="960" w:type="dxa"/>
            <w:tcBorders>
              <w:top w:val="nil"/>
              <w:left w:val="nil"/>
              <w:bottom w:val="single" w:sz="4" w:space="0" w:color="auto"/>
              <w:right w:val="nil"/>
            </w:tcBorders>
            <w:shd w:val="clear" w:color="auto" w:fill="auto"/>
            <w:noWrap/>
            <w:vAlign w:val="bottom"/>
            <w:hideMark/>
          </w:tcPr>
          <w:p w14:paraId="205BE98E"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69.00</w:t>
            </w:r>
          </w:p>
        </w:tc>
        <w:tc>
          <w:tcPr>
            <w:tcW w:w="960" w:type="dxa"/>
            <w:tcBorders>
              <w:top w:val="nil"/>
              <w:left w:val="nil"/>
              <w:bottom w:val="single" w:sz="4" w:space="0" w:color="auto"/>
              <w:right w:val="nil"/>
            </w:tcBorders>
            <w:shd w:val="clear" w:color="auto" w:fill="auto"/>
            <w:noWrap/>
            <w:vAlign w:val="bottom"/>
            <w:hideMark/>
          </w:tcPr>
          <w:p w14:paraId="011BB87E"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68.00</w:t>
            </w:r>
          </w:p>
        </w:tc>
        <w:tc>
          <w:tcPr>
            <w:tcW w:w="960" w:type="dxa"/>
            <w:tcBorders>
              <w:top w:val="nil"/>
              <w:left w:val="nil"/>
              <w:bottom w:val="single" w:sz="4" w:space="0" w:color="auto"/>
              <w:right w:val="nil"/>
            </w:tcBorders>
            <w:shd w:val="clear" w:color="auto" w:fill="auto"/>
            <w:noWrap/>
            <w:vAlign w:val="bottom"/>
            <w:hideMark/>
          </w:tcPr>
          <w:p w14:paraId="1F816D54"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68.00</w:t>
            </w:r>
          </w:p>
        </w:tc>
        <w:tc>
          <w:tcPr>
            <w:tcW w:w="960" w:type="dxa"/>
            <w:tcBorders>
              <w:top w:val="nil"/>
              <w:left w:val="nil"/>
              <w:bottom w:val="single" w:sz="4" w:space="0" w:color="auto"/>
              <w:right w:val="single" w:sz="4" w:space="0" w:color="auto"/>
            </w:tcBorders>
            <w:shd w:val="clear" w:color="auto" w:fill="auto"/>
            <w:noWrap/>
            <w:vAlign w:val="bottom"/>
            <w:hideMark/>
          </w:tcPr>
          <w:p w14:paraId="434BE1CB" w14:textId="77777777" w:rsidR="007C774C" w:rsidRPr="00D41A2C" w:rsidRDefault="007C774C" w:rsidP="007E7515">
            <w:pPr>
              <w:spacing w:after="0"/>
              <w:jc w:val="center"/>
              <w:rPr>
                <w:rFonts w:eastAsia="Times New Roman" w:cstheme="minorHAnsi"/>
                <w:sz w:val="22"/>
                <w:szCs w:val="22"/>
                <w:lang w:eastAsia="en-GB"/>
              </w:rPr>
            </w:pPr>
            <w:r w:rsidRPr="00D41A2C">
              <w:rPr>
                <w:rFonts w:eastAsia="Times New Roman" w:cstheme="minorHAnsi"/>
                <w:sz w:val="22"/>
                <w:szCs w:val="22"/>
                <w:lang w:eastAsia="en-GB"/>
              </w:rPr>
              <w:t>70.00</w:t>
            </w:r>
          </w:p>
        </w:tc>
      </w:tr>
    </w:tbl>
    <w:p w14:paraId="21D3EA2B" w14:textId="77777777" w:rsidR="007C774C" w:rsidRDefault="007C774C" w:rsidP="007C774C">
      <w:pPr>
        <w:jc w:val="both"/>
        <w:rPr>
          <w:rFonts w:ascii="Tahoma" w:hAnsi="Tahoma" w:cs="Tahoma"/>
        </w:rPr>
      </w:pPr>
    </w:p>
    <w:p w14:paraId="59CB2599" w14:textId="77777777" w:rsidR="007C774C" w:rsidRDefault="007C774C" w:rsidP="007C774C">
      <w:pPr>
        <w:jc w:val="both"/>
        <w:rPr>
          <w:rFonts w:cstheme="minorHAnsi"/>
        </w:rPr>
      </w:pPr>
    </w:p>
    <w:p w14:paraId="616E3E57" w14:textId="77777777" w:rsidR="007C774C" w:rsidRDefault="007C774C" w:rsidP="007C774C">
      <w:pPr>
        <w:jc w:val="both"/>
        <w:rPr>
          <w:rFonts w:cstheme="minorHAnsi"/>
        </w:rPr>
      </w:pPr>
    </w:p>
    <w:p w14:paraId="5D5A6EB0" w14:textId="77777777" w:rsidR="007C774C" w:rsidRDefault="007C774C" w:rsidP="007C774C">
      <w:pPr>
        <w:jc w:val="both"/>
        <w:rPr>
          <w:rFonts w:cstheme="minorHAnsi"/>
        </w:rPr>
      </w:pPr>
    </w:p>
    <w:p w14:paraId="71554308" w14:textId="77777777" w:rsidR="007C774C" w:rsidRDefault="007C774C" w:rsidP="007C774C">
      <w:pPr>
        <w:jc w:val="both"/>
        <w:rPr>
          <w:rFonts w:cstheme="minorHAnsi"/>
        </w:rPr>
      </w:pPr>
      <w:r>
        <w:rPr>
          <w:rFonts w:cstheme="minorHAnsi"/>
          <w:i/>
          <w:iCs/>
          <w:color w:val="0070C0"/>
        </w:rPr>
        <w:lastRenderedPageBreak/>
        <w:t>Needs Projection to 2025</w:t>
      </w:r>
    </w:p>
    <w:p w14:paraId="6EF975BA" w14:textId="3FED0EE3" w:rsidR="007C774C" w:rsidRDefault="007C774C" w:rsidP="007C774C">
      <w:pPr>
        <w:jc w:val="both"/>
        <w:rPr>
          <w:rFonts w:cstheme="minorHAnsi"/>
        </w:rPr>
      </w:pPr>
      <w:r w:rsidRPr="009E3012">
        <w:rPr>
          <w:rFonts w:cstheme="minorHAnsi"/>
        </w:rPr>
        <w:t>On the 18</w:t>
      </w:r>
      <w:r w:rsidRPr="009E3012">
        <w:rPr>
          <w:rFonts w:cstheme="minorHAnsi"/>
          <w:vertAlign w:val="superscript"/>
        </w:rPr>
        <w:t>th</w:t>
      </w:r>
      <w:r w:rsidRPr="009E3012">
        <w:rPr>
          <w:rFonts w:cstheme="minorHAnsi"/>
        </w:rPr>
        <w:t xml:space="preserve"> of February </w:t>
      </w:r>
      <w:r w:rsidR="000B0B88">
        <w:rPr>
          <w:rFonts w:cstheme="minorHAnsi"/>
        </w:rPr>
        <w:t xml:space="preserve">2022 </w:t>
      </w:r>
      <w:r w:rsidRPr="009E3012">
        <w:rPr>
          <w:rFonts w:cstheme="minorHAnsi"/>
        </w:rPr>
        <w:t xml:space="preserve">there </w:t>
      </w:r>
      <w:r w:rsidR="000B12BC">
        <w:rPr>
          <w:rFonts w:cstheme="minorHAnsi"/>
        </w:rPr>
        <w:t>were</w:t>
      </w:r>
      <w:r w:rsidRPr="009E3012">
        <w:rPr>
          <w:rFonts w:cstheme="minorHAnsi"/>
        </w:rPr>
        <w:t xml:space="preserve"> 619 Children Looked After in Sefton, an increase of over 42% from 436 in February 2017, and using a linear trendline this number is projected to increase further by approximately 24% to 770 Children over the next three years to February 2025.</w:t>
      </w:r>
    </w:p>
    <w:tbl>
      <w:tblPr>
        <w:tblW w:w="5100" w:type="dxa"/>
        <w:tblLook w:val="04A0" w:firstRow="1" w:lastRow="0" w:firstColumn="1" w:lastColumn="0" w:noHBand="0" w:noVBand="1"/>
      </w:tblPr>
      <w:tblGrid>
        <w:gridCol w:w="3000"/>
        <w:gridCol w:w="960"/>
        <w:gridCol w:w="1140"/>
      </w:tblGrid>
      <w:tr w:rsidR="00721DAF" w:rsidRPr="00721DAF" w14:paraId="042F382B" w14:textId="77777777" w:rsidTr="00721DAF">
        <w:trPr>
          <w:trHeight w:val="290"/>
        </w:trPr>
        <w:tc>
          <w:tcPr>
            <w:tcW w:w="3000" w:type="dxa"/>
            <w:tcBorders>
              <w:top w:val="single" w:sz="4" w:space="0" w:color="auto"/>
              <w:left w:val="single" w:sz="4" w:space="0" w:color="auto"/>
              <w:bottom w:val="nil"/>
              <w:right w:val="nil"/>
            </w:tcBorders>
            <w:shd w:val="clear" w:color="auto" w:fill="auto"/>
            <w:noWrap/>
            <w:vAlign w:val="bottom"/>
            <w:hideMark/>
          </w:tcPr>
          <w:p w14:paraId="57C5C17A"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960" w:type="dxa"/>
            <w:tcBorders>
              <w:top w:val="single" w:sz="4" w:space="0" w:color="auto"/>
              <w:left w:val="nil"/>
              <w:bottom w:val="nil"/>
              <w:right w:val="nil"/>
            </w:tcBorders>
            <w:shd w:val="clear" w:color="auto" w:fill="auto"/>
            <w:noWrap/>
            <w:vAlign w:val="bottom"/>
            <w:hideMark/>
          </w:tcPr>
          <w:p w14:paraId="589C4800"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1140" w:type="dxa"/>
            <w:tcBorders>
              <w:top w:val="single" w:sz="4" w:space="0" w:color="auto"/>
              <w:left w:val="nil"/>
              <w:bottom w:val="nil"/>
              <w:right w:val="single" w:sz="4" w:space="0" w:color="auto"/>
            </w:tcBorders>
            <w:shd w:val="clear" w:color="auto" w:fill="auto"/>
            <w:noWrap/>
            <w:vAlign w:val="bottom"/>
            <w:hideMark/>
          </w:tcPr>
          <w:p w14:paraId="7E830A4D"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r>
      <w:tr w:rsidR="00721DAF" w:rsidRPr="00721DAF" w14:paraId="019065AF"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228A7768"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960" w:type="dxa"/>
            <w:tcBorders>
              <w:top w:val="nil"/>
              <w:left w:val="nil"/>
              <w:bottom w:val="nil"/>
              <w:right w:val="nil"/>
            </w:tcBorders>
            <w:shd w:val="clear" w:color="auto" w:fill="auto"/>
            <w:noWrap/>
            <w:vAlign w:val="bottom"/>
            <w:hideMark/>
          </w:tcPr>
          <w:p w14:paraId="35138395" w14:textId="77777777" w:rsidR="00721DAF" w:rsidRPr="00721DAF" w:rsidRDefault="00721DAF" w:rsidP="00721DAF">
            <w:pPr>
              <w:spacing w:after="0"/>
              <w:jc w:val="right"/>
              <w:rPr>
                <w:rFonts w:ascii="Calibri" w:eastAsia="Times New Roman" w:hAnsi="Calibri" w:cs="Calibri"/>
                <w:b/>
                <w:bCs/>
                <w:color w:val="000000"/>
                <w:sz w:val="22"/>
                <w:szCs w:val="22"/>
                <w:lang w:eastAsia="en-GB"/>
              </w:rPr>
            </w:pPr>
            <w:r w:rsidRPr="00721DAF">
              <w:rPr>
                <w:rFonts w:ascii="Calibri" w:eastAsia="Times New Roman" w:hAnsi="Calibri" w:cs="Calibri"/>
                <w:b/>
                <w:bCs/>
                <w:color w:val="000000"/>
                <w:sz w:val="22"/>
                <w:szCs w:val="22"/>
                <w:lang w:eastAsia="en-GB"/>
              </w:rPr>
              <w:t>Mar-22</w:t>
            </w:r>
          </w:p>
        </w:tc>
        <w:tc>
          <w:tcPr>
            <w:tcW w:w="1140" w:type="dxa"/>
            <w:tcBorders>
              <w:top w:val="nil"/>
              <w:left w:val="nil"/>
              <w:bottom w:val="nil"/>
              <w:right w:val="single" w:sz="4" w:space="0" w:color="auto"/>
            </w:tcBorders>
            <w:shd w:val="clear" w:color="auto" w:fill="auto"/>
            <w:noWrap/>
            <w:vAlign w:val="bottom"/>
            <w:hideMark/>
          </w:tcPr>
          <w:p w14:paraId="48ABCAD0" w14:textId="77777777" w:rsidR="00721DAF" w:rsidRPr="00721DAF" w:rsidRDefault="00721DAF" w:rsidP="00721DAF">
            <w:pPr>
              <w:spacing w:after="0"/>
              <w:jc w:val="right"/>
              <w:rPr>
                <w:rFonts w:ascii="Calibri" w:eastAsia="Times New Roman" w:hAnsi="Calibri" w:cs="Calibri"/>
                <w:b/>
                <w:bCs/>
                <w:color w:val="000000"/>
                <w:sz w:val="22"/>
                <w:szCs w:val="22"/>
                <w:lang w:eastAsia="en-GB"/>
              </w:rPr>
            </w:pPr>
            <w:r w:rsidRPr="00721DAF">
              <w:rPr>
                <w:rFonts w:ascii="Calibri" w:eastAsia="Times New Roman" w:hAnsi="Calibri" w:cs="Calibri"/>
                <w:b/>
                <w:bCs/>
                <w:color w:val="000000"/>
                <w:sz w:val="22"/>
                <w:szCs w:val="22"/>
                <w:lang w:eastAsia="en-GB"/>
              </w:rPr>
              <w:t>Mar-25</w:t>
            </w:r>
          </w:p>
        </w:tc>
      </w:tr>
      <w:tr w:rsidR="00721DAF" w:rsidRPr="00721DAF" w14:paraId="32790D90"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1B998F11"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LAC Number Projection</w:t>
            </w:r>
          </w:p>
        </w:tc>
        <w:tc>
          <w:tcPr>
            <w:tcW w:w="960" w:type="dxa"/>
            <w:tcBorders>
              <w:top w:val="nil"/>
              <w:left w:val="nil"/>
              <w:bottom w:val="nil"/>
              <w:right w:val="nil"/>
            </w:tcBorders>
            <w:shd w:val="clear" w:color="auto" w:fill="auto"/>
            <w:noWrap/>
            <w:vAlign w:val="bottom"/>
            <w:hideMark/>
          </w:tcPr>
          <w:p w14:paraId="6D124442"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619</w:t>
            </w:r>
          </w:p>
        </w:tc>
        <w:tc>
          <w:tcPr>
            <w:tcW w:w="1140" w:type="dxa"/>
            <w:tcBorders>
              <w:top w:val="nil"/>
              <w:left w:val="nil"/>
              <w:bottom w:val="nil"/>
              <w:right w:val="single" w:sz="4" w:space="0" w:color="auto"/>
            </w:tcBorders>
            <w:shd w:val="clear" w:color="auto" w:fill="auto"/>
            <w:noWrap/>
            <w:vAlign w:val="bottom"/>
            <w:hideMark/>
          </w:tcPr>
          <w:p w14:paraId="70D18F72"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770</w:t>
            </w:r>
          </w:p>
        </w:tc>
      </w:tr>
      <w:tr w:rsidR="00721DAF" w:rsidRPr="00721DAF" w14:paraId="731FC03E"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690A1E9C"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960" w:type="dxa"/>
            <w:tcBorders>
              <w:top w:val="nil"/>
              <w:left w:val="nil"/>
              <w:bottom w:val="nil"/>
              <w:right w:val="nil"/>
            </w:tcBorders>
            <w:shd w:val="clear" w:color="auto" w:fill="auto"/>
            <w:noWrap/>
            <w:vAlign w:val="bottom"/>
            <w:hideMark/>
          </w:tcPr>
          <w:p w14:paraId="44452395" w14:textId="77777777" w:rsidR="00721DAF" w:rsidRPr="00721DAF" w:rsidRDefault="00721DAF" w:rsidP="00721DAF">
            <w:pPr>
              <w:spacing w:after="0"/>
              <w:rPr>
                <w:rFonts w:ascii="Calibri" w:eastAsia="Times New Roman" w:hAnsi="Calibri" w:cs="Calibri"/>
                <w:color w:val="000000"/>
                <w:sz w:val="22"/>
                <w:szCs w:val="22"/>
                <w:lang w:eastAsia="en-GB"/>
              </w:rPr>
            </w:pPr>
          </w:p>
        </w:tc>
        <w:tc>
          <w:tcPr>
            <w:tcW w:w="1140" w:type="dxa"/>
            <w:tcBorders>
              <w:top w:val="nil"/>
              <w:left w:val="nil"/>
              <w:bottom w:val="nil"/>
              <w:right w:val="single" w:sz="4" w:space="0" w:color="auto"/>
            </w:tcBorders>
            <w:shd w:val="clear" w:color="auto" w:fill="auto"/>
            <w:noWrap/>
            <w:vAlign w:val="bottom"/>
            <w:hideMark/>
          </w:tcPr>
          <w:p w14:paraId="2B72EDF6"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r>
      <w:tr w:rsidR="00721DAF" w:rsidRPr="00721DAF" w14:paraId="6DA5D542"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241F0E79"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960" w:type="dxa"/>
            <w:tcBorders>
              <w:top w:val="nil"/>
              <w:left w:val="nil"/>
              <w:bottom w:val="nil"/>
              <w:right w:val="nil"/>
            </w:tcBorders>
            <w:shd w:val="clear" w:color="auto" w:fill="auto"/>
            <w:noWrap/>
            <w:vAlign w:val="bottom"/>
            <w:hideMark/>
          </w:tcPr>
          <w:p w14:paraId="567B0CDA" w14:textId="77777777" w:rsidR="00721DAF" w:rsidRPr="00721DAF" w:rsidRDefault="00721DAF" w:rsidP="00721DAF">
            <w:pPr>
              <w:spacing w:after="0"/>
              <w:jc w:val="right"/>
              <w:rPr>
                <w:rFonts w:ascii="Calibri" w:eastAsia="Times New Roman" w:hAnsi="Calibri" w:cs="Calibri"/>
                <w:b/>
                <w:bCs/>
                <w:color w:val="000000"/>
                <w:sz w:val="22"/>
                <w:szCs w:val="22"/>
                <w:lang w:eastAsia="en-GB"/>
              </w:rPr>
            </w:pPr>
            <w:r w:rsidRPr="00721DAF">
              <w:rPr>
                <w:rFonts w:ascii="Calibri" w:eastAsia="Times New Roman" w:hAnsi="Calibri" w:cs="Calibri"/>
                <w:b/>
                <w:bCs/>
                <w:color w:val="000000"/>
                <w:sz w:val="22"/>
                <w:szCs w:val="22"/>
                <w:lang w:eastAsia="en-GB"/>
              </w:rPr>
              <w:t>£000</w:t>
            </w:r>
          </w:p>
        </w:tc>
        <w:tc>
          <w:tcPr>
            <w:tcW w:w="1140" w:type="dxa"/>
            <w:tcBorders>
              <w:top w:val="nil"/>
              <w:left w:val="nil"/>
              <w:bottom w:val="nil"/>
              <w:right w:val="single" w:sz="4" w:space="0" w:color="auto"/>
            </w:tcBorders>
            <w:shd w:val="clear" w:color="auto" w:fill="auto"/>
            <w:noWrap/>
            <w:vAlign w:val="bottom"/>
            <w:hideMark/>
          </w:tcPr>
          <w:p w14:paraId="49A8D951" w14:textId="77777777" w:rsidR="00721DAF" w:rsidRPr="00721DAF" w:rsidRDefault="00721DAF" w:rsidP="00721DAF">
            <w:pPr>
              <w:spacing w:after="0"/>
              <w:jc w:val="right"/>
              <w:rPr>
                <w:rFonts w:ascii="Calibri" w:eastAsia="Times New Roman" w:hAnsi="Calibri" w:cs="Calibri"/>
                <w:b/>
                <w:bCs/>
                <w:color w:val="000000"/>
                <w:sz w:val="22"/>
                <w:szCs w:val="22"/>
                <w:lang w:eastAsia="en-GB"/>
              </w:rPr>
            </w:pPr>
            <w:r w:rsidRPr="00721DAF">
              <w:rPr>
                <w:rFonts w:ascii="Calibri" w:eastAsia="Times New Roman" w:hAnsi="Calibri" w:cs="Calibri"/>
                <w:b/>
                <w:bCs/>
                <w:color w:val="000000"/>
                <w:sz w:val="22"/>
                <w:szCs w:val="22"/>
                <w:lang w:eastAsia="en-GB"/>
              </w:rPr>
              <w:t>£000</w:t>
            </w:r>
          </w:p>
        </w:tc>
      </w:tr>
      <w:tr w:rsidR="00721DAF" w:rsidRPr="00721DAF" w14:paraId="0C7CCEC2"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0DF34735"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Current Cost</w:t>
            </w:r>
          </w:p>
        </w:tc>
        <w:tc>
          <w:tcPr>
            <w:tcW w:w="960" w:type="dxa"/>
            <w:tcBorders>
              <w:top w:val="nil"/>
              <w:left w:val="nil"/>
              <w:bottom w:val="nil"/>
              <w:right w:val="nil"/>
            </w:tcBorders>
            <w:shd w:val="clear" w:color="auto" w:fill="auto"/>
            <w:noWrap/>
            <w:vAlign w:val="bottom"/>
            <w:hideMark/>
          </w:tcPr>
          <w:p w14:paraId="48FF640A"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30,451</w:t>
            </w:r>
          </w:p>
        </w:tc>
        <w:tc>
          <w:tcPr>
            <w:tcW w:w="1140" w:type="dxa"/>
            <w:tcBorders>
              <w:top w:val="nil"/>
              <w:left w:val="nil"/>
              <w:bottom w:val="nil"/>
              <w:right w:val="single" w:sz="4" w:space="0" w:color="auto"/>
            </w:tcBorders>
            <w:shd w:val="clear" w:color="auto" w:fill="auto"/>
            <w:noWrap/>
            <w:vAlign w:val="bottom"/>
            <w:hideMark/>
          </w:tcPr>
          <w:p w14:paraId="08ADBEC9"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30,451</w:t>
            </w:r>
          </w:p>
        </w:tc>
      </w:tr>
      <w:tr w:rsidR="00721DAF" w:rsidRPr="00721DAF" w14:paraId="670EC969"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2B14A29F"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Cost Projection - increase in LAC</w:t>
            </w:r>
          </w:p>
        </w:tc>
        <w:tc>
          <w:tcPr>
            <w:tcW w:w="960" w:type="dxa"/>
            <w:tcBorders>
              <w:top w:val="nil"/>
              <w:left w:val="nil"/>
              <w:bottom w:val="nil"/>
              <w:right w:val="nil"/>
            </w:tcBorders>
            <w:shd w:val="clear" w:color="auto" w:fill="auto"/>
            <w:noWrap/>
            <w:vAlign w:val="bottom"/>
            <w:hideMark/>
          </w:tcPr>
          <w:p w14:paraId="51AF85CD"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0</w:t>
            </w:r>
          </w:p>
        </w:tc>
        <w:tc>
          <w:tcPr>
            <w:tcW w:w="1140" w:type="dxa"/>
            <w:tcBorders>
              <w:top w:val="nil"/>
              <w:left w:val="nil"/>
              <w:bottom w:val="nil"/>
              <w:right w:val="single" w:sz="4" w:space="0" w:color="auto"/>
            </w:tcBorders>
            <w:shd w:val="clear" w:color="auto" w:fill="auto"/>
            <w:noWrap/>
            <w:vAlign w:val="bottom"/>
            <w:hideMark/>
          </w:tcPr>
          <w:p w14:paraId="55ACF3B8"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7,429</w:t>
            </w:r>
          </w:p>
        </w:tc>
      </w:tr>
      <w:tr w:rsidR="00721DAF" w:rsidRPr="00721DAF" w14:paraId="65346294"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3D51ACBE"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Cost Projection - uplift</w:t>
            </w:r>
          </w:p>
        </w:tc>
        <w:tc>
          <w:tcPr>
            <w:tcW w:w="960" w:type="dxa"/>
            <w:tcBorders>
              <w:top w:val="nil"/>
              <w:left w:val="nil"/>
              <w:bottom w:val="single" w:sz="4" w:space="0" w:color="auto"/>
              <w:right w:val="nil"/>
            </w:tcBorders>
            <w:shd w:val="clear" w:color="auto" w:fill="auto"/>
            <w:noWrap/>
            <w:vAlign w:val="bottom"/>
            <w:hideMark/>
          </w:tcPr>
          <w:p w14:paraId="015CC893"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14:paraId="5F8750D2"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3,927</w:t>
            </w:r>
          </w:p>
        </w:tc>
      </w:tr>
      <w:tr w:rsidR="00721DAF" w:rsidRPr="00721DAF" w14:paraId="6094ADF3"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25B6A85A"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Total Cost</w:t>
            </w:r>
          </w:p>
        </w:tc>
        <w:tc>
          <w:tcPr>
            <w:tcW w:w="960" w:type="dxa"/>
            <w:tcBorders>
              <w:top w:val="nil"/>
              <w:left w:val="nil"/>
              <w:bottom w:val="nil"/>
              <w:right w:val="nil"/>
            </w:tcBorders>
            <w:shd w:val="clear" w:color="auto" w:fill="auto"/>
            <w:noWrap/>
            <w:vAlign w:val="bottom"/>
            <w:hideMark/>
          </w:tcPr>
          <w:p w14:paraId="6B653D57"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30,451</w:t>
            </w:r>
          </w:p>
        </w:tc>
        <w:tc>
          <w:tcPr>
            <w:tcW w:w="1140" w:type="dxa"/>
            <w:tcBorders>
              <w:top w:val="nil"/>
              <w:left w:val="nil"/>
              <w:bottom w:val="nil"/>
              <w:right w:val="single" w:sz="4" w:space="0" w:color="auto"/>
            </w:tcBorders>
            <w:shd w:val="clear" w:color="auto" w:fill="auto"/>
            <w:noWrap/>
            <w:vAlign w:val="bottom"/>
            <w:hideMark/>
          </w:tcPr>
          <w:p w14:paraId="25EF18BC" w14:textId="77777777" w:rsidR="00721DAF" w:rsidRPr="00721DAF" w:rsidRDefault="00721DAF" w:rsidP="00721DAF">
            <w:pPr>
              <w:spacing w:after="0"/>
              <w:jc w:val="right"/>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41,807</w:t>
            </w:r>
          </w:p>
        </w:tc>
      </w:tr>
      <w:tr w:rsidR="00721DAF" w:rsidRPr="00721DAF" w14:paraId="586DE691" w14:textId="77777777" w:rsidTr="00721DAF">
        <w:trPr>
          <w:trHeight w:val="290"/>
        </w:trPr>
        <w:tc>
          <w:tcPr>
            <w:tcW w:w="3000" w:type="dxa"/>
            <w:tcBorders>
              <w:top w:val="nil"/>
              <w:left w:val="single" w:sz="4" w:space="0" w:color="auto"/>
              <w:bottom w:val="nil"/>
              <w:right w:val="nil"/>
            </w:tcBorders>
            <w:shd w:val="clear" w:color="auto" w:fill="auto"/>
            <w:noWrap/>
            <w:vAlign w:val="bottom"/>
            <w:hideMark/>
          </w:tcPr>
          <w:p w14:paraId="42E23252"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c>
          <w:tcPr>
            <w:tcW w:w="960" w:type="dxa"/>
            <w:tcBorders>
              <w:top w:val="nil"/>
              <w:left w:val="nil"/>
              <w:bottom w:val="nil"/>
              <w:right w:val="nil"/>
            </w:tcBorders>
            <w:shd w:val="clear" w:color="auto" w:fill="auto"/>
            <w:noWrap/>
            <w:vAlign w:val="bottom"/>
            <w:hideMark/>
          </w:tcPr>
          <w:p w14:paraId="7AB154F8" w14:textId="77777777" w:rsidR="00721DAF" w:rsidRPr="00721DAF" w:rsidRDefault="00721DAF" w:rsidP="00721DAF">
            <w:pPr>
              <w:spacing w:after="0"/>
              <w:rPr>
                <w:rFonts w:ascii="Calibri" w:eastAsia="Times New Roman" w:hAnsi="Calibri" w:cs="Calibri"/>
                <w:color w:val="000000"/>
                <w:sz w:val="22"/>
                <w:szCs w:val="22"/>
                <w:lang w:eastAsia="en-GB"/>
              </w:rPr>
            </w:pPr>
          </w:p>
        </w:tc>
        <w:tc>
          <w:tcPr>
            <w:tcW w:w="1140" w:type="dxa"/>
            <w:tcBorders>
              <w:top w:val="nil"/>
              <w:left w:val="nil"/>
              <w:bottom w:val="nil"/>
              <w:right w:val="single" w:sz="4" w:space="0" w:color="auto"/>
            </w:tcBorders>
            <w:shd w:val="clear" w:color="auto" w:fill="auto"/>
            <w:noWrap/>
            <w:vAlign w:val="bottom"/>
            <w:hideMark/>
          </w:tcPr>
          <w:p w14:paraId="00159E7E" w14:textId="77777777" w:rsidR="00721DAF" w:rsidRPr="00721DAF" w:rsidRDefault="00721DAF" w:rsidP="00721DAF">
            <w:pPr>
              <w:spacing w:after="0"/>
              <w:rPr>
                <w:rFonts w:ascii="Calibri" w:eastAsia="Times New Roman" w:hAnsi="Calibri" w:cs="Calibri"/>
                <w:color w:val="000000"/>
                <w:sz w:val="22"/>
                <w:szCs w:val="22"/>
                <w:lang w:eastAsia="en-GB"/>
              </w:rPr>
            </w:pPr>
            <w:r w:rsidRPr="00721DAF">
              <w:rPr>
                <w:rFonts w:ascii="Calibri" w:eastAsia="Times New Roman" w:hAnsi="Calibri" w:cs="Calibri"/>
                <w:color w:val="000000"/>
                <w:sz w:val="22"/>
                <w:szCs w:val="22"/>
                <w:lang w:eastAsia="en-GB"/>
              </w:rPr>
              <w:t> </w:t>
            </w:r>
          </w:p>
        </w:tc>
      </w:tr>
      <w:tr w:rsidR="00721DAF" w:rsidRPr="00721DAF" w14:paraId="4782F5F0" w14:textId="77777777" w:rsidTr="00721DAF">
        <w:trPr>
          <w:trHeight w:val="290"/>
        </w:trPr>
        <w:tc>
          <w:tcPr>
            <w:tcW w:w="510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B333B9F" w14:textId="77777777" w:rsidR="00721DAF" w:rsidRPr="00721DAF" w:rsidRDefault="00721DAF" w:rsidP="00721DAF">
            <w:pPr>
              <w:spacing w:after="0"/>
              <w:rPr>
                <w:rFonts w:ascii="Calibri" w:eastAsia="Times New Roman" w:hAnsi="Calibri" w:cs="Calibri"/>
                <w:color w:val="000000"/>
                <w:sz w:val="12"/>
                <w:szCs w:val="12"/>
                <w:lang w:eastAsia="en-GB"/>
              </w:rPr>
            </w:pPr>
            <w:r w:rsidRPr="00721DAF">
              <w:rPr>
                <w:rFonts w:ascii="Calibri" w:eastAsia="Times New Roman" w:hAnsi="Calibri" w:cs="Calibri"/>
                <w:color w:val="000000"/>
                <w:sz w:val="12"/>
                <w:szCs w:val="12"/>
                <w:lang w:eastAsia="en-GB"/>
              </w:rPr>
              <w:t>* Total Cost excludes Cherry Road, Adoption Allowances, Support Packages etc.</w:t>
            </w:r>
          </w:p>
        </w:tc>
      </w:tr>
    </w:tbl>
    <w:p w14:paraId="0460DFDA" w14:textId="13786951" w:rsidR="00721DAF" w:rsidRDefault="00721DAF" w:rsidP="007C774C">
      <w:pPr>
        <w:jc w:val="both"/>
        <w:rPr>
          <w:rFonts w:cstheme="minorHAnsi"/>
        </w:rPr>
      </w:pPr>
    </w:p>
    <w:p w14:paraId="73264918" w14:textId="77777777" w:rsidR="007C774C" w:rsidRDefault="007C774C" w:rsidP="007C774C">
      <w:pPr>
        <w:jc w:val="center"/>
        <w:rPr>
          <w:rFonts w:ascii="Tahoma" w:hAnsi="Tahoma" w:cs="Tahoma"/>
        </w:rPr>
      </w:pPr>
      <w:r>
        <w:rPr>
          <w:rFonts w:ascii="Tahoma" w:hAnsi="Tahoma" w:cs="Tahoma"/>
          <w:noProof/>
        </w:rPr>
        <w:drawing>
          <wp:inline distT="0" distB="0" distL="0" distR="0" wp14:anchorId="260A054A" wp14:editId="6979A758">
            <wp:extent cx="6284042" cy="34671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4901" cy="3478609"/>
                    </a:xfrm>
                    <a:prstGeom prst="rect">
                      <a:avLst/>
                    </a:prstGeom>
                    <a:noFill/>
                  </pic:spPr>
                </pic:pic>
              </a:graphicData>
            </a:graphic>
          </wp:inline>
        </w:drawing>
      </w:r>
    </w:p>
    <w:p w14:paraId="1ECF068C" w14:textId="77777777" w:rsidR="007C774C" w:rsidRDefault="007C774C" w:rsidP="007C774C">
      <w:pPr>
        <w:spacing w:after="0"/>
        <w:rPr>
          <w:rFonts w:asciiTheme="majorHAnsi" w:eastAsiaTheme="majorEastAsia" w:hAnsiTheme="majorHAnsi" w:cstheme="majorBidi"/>
          <w:color w:val="0078A9" w:themeColor="accent1"/>
          <w:sz w:val="40"/>
          <w:szCs w:val="40"/>
        </w:rPr>
      </w:pPr>
      <w:r>
        <w:br w:type="page"/>
      </w:r>
    </w:p>
    <w:p w14:paraId="648009CF" w14:textId="77777777" w:rsidR="00A55F52" w:rsidRPr="00A55F52" w:rsidRDefault="00A55F52" w:rsidP="00A55F52"/>
    <w:p w14:paraId="72316C6A" w14:textId="77777777" w:rsidR="00A63FB0" w:rsidRDefault="00A63FB0" w:rsidP="00944661">
      <w:pPr>
        <w:pStyle w:val="Heading2"/>
      </w:pPr>
      <w:bookmarkStart w:id="8" w:name="_Toc96096414"/>
      <w:r>
        <w:t xml:space="preserve">Sefton </w:t>
      </w:r>
      <w:r w:rsidRPr="00944661">
        <w:t>accommodation</w:t>
      </w:r>
      <w:r>
        <w:t xml:space="preserve"> profile</w:t>
      </w:r>
      <w:bookmarkEnd w:id="8"/>
    </w:p>
    <w:p w14:paraId="6D191C9C" w14:textId="77777777" w:rsidR="00A63FB0" w:rsidRDefault="00A63FB0" w:rsidP="00944661">
      <w:r>
        <w:t>The Sufficiency Duty requires Sefton Council to have a range of appropriate quality accommodation options for children in care and care leavers. The type of accommodation where a child is placed will depend on their assessed needs.</w:t>
      </w:r>
    </w:p>
    <w:p w14:paraId="776B817B" w14:textId="77777777" w:rsidR="00A63FB0" w:rsidRDefault="00A63FB0" w:rsidP="00944661">
      <w:r>
        <w:t>Continuum of accommodation</w:t>
      </w:r>
    </w:p>
    <w:p w14:paraId="725352C7" w14:textId="187085FF" w:rsidR="00A63FB0" w:rsidRDefault="008B70D1" w:rsidP="00944661">
      <w:r>
        <w:t xml:space="preserve">The </w:t>
      </w:r>
      <w:r w:rsidR="00A63FB0">
        <w:t>Table below shows the continuum of accommodation types available by age.</w:t>
      </w:r>
    </w:p>
    <w:tbl>
      <w:tblPr>
        <w:tblW w:w="8240" w:type="dxa"/>
        <w:tblInd w:w="-3" w:type="dxa"/>
        <w:tblCellMar>
          <w:left w:w="0" w:type="dxa"/>
          <w:right w:w="0" w:type="dxa"/>
        </w:tblCellMar>
        <w:tblLook w:val="04A0" w:firstRow="1" w:lastRow="0" w:firstColumn="1" w:lastColumn="0" w:noHBand="0" w:noVBand="1"/>
      </w:tblPr>
      <w:tblGrid>
        <w:gridCol w:w="7280"/>
        <w:gridCol w:w="960"/>
      </w:tblGrid>
      <w:tr w:rsidR="009F0E34" w14:paraId="0FF54FF3" w14:textId="77777777" w:rsidTr="009F0E34">
        <w:trPr>
          <w:trHeight w:val="300"/>
        </w:trPr>
        <w:tc>
          <w:tcPr>
            <w:tcW w:w="72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EBD8BE" w14:textId="2748AD93" w:rsidR="009F0E34" w:rsidRDefault="009F0E34">
            <w:pPr>
              <w:ind w:firstLine="221"/>
              <w:rPr>
                <w:rFonts w:ascii="Arial" w:hAnsi="Arial" w:cs="Arial"/>
                <w:b/>
                <w:bCs/>
                <w:color w:val="000000"/>
                <w:lang w:eastAsia="en-GB"/>
              </w:rPr>
            </w:pPr>
            <w:r>
              <w:rPr>
                <w:rFonts w:ascii="Arial" w:hAnsi="Arial" w:cs="Arial"/>
                <w:b/>
                <w:bCs/>
                <w:color w:val="000000"/>
                <w:lang w:eastAsia="en-GB"/>
              </w:rPr>
              <w:t>The continuum of accommodation types available by age.</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E6DE92" w14:textId="77777777" w:rsidR="009F0E34" w:rsidRDefault="009F0E34">
            <w:pPr>
              <w:jc w:val="center"/>
              <w:rPr>
                <w:rFonts w:ascii="Calibri" w:hAnsi="Calibri" w:cs="Calibri"/>
                <w:color w:val="000000"/>
                <w:lang w:eastAsia="en-GB"/>
              </w:rPr>
            </w:pPr>
            <w:r>
              <w:rPr>
                <w:color w:val="000000"/>
                <w:lang w:eastAsia="en-GB"/>
              </w:rPr>
              <w:t>Totals</w:t>
            </w:r>
          </w:p>
        </w:tc>
      </w:tr>
      <w:tr w:rsidR="009F0E34" w14:paraId="55BC1A2B"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08C6A3" w14:textId="77777777" w:rsidR="009F0E34" w:rsidRDefault="009F0E34">
            <w:pPr>
              <w:ind w:firstLine="220"/>
              <w:rPr>
                <w:rFonts w:ascii="Arial" w:hAnsi="Arial" w:cs="Arial"/>
                <w:color w:val="000000"/>
                <w:lang w:eastAsia="en-GB"/>
              </w:rPr>
            </w:pPr>
            <w:r>
              <w:rPr>
                <w:rFonts w:ascii="Arial" w:hAnsi="Arial" w:cs="Arial"/>
                <w:color w:val="000000"/>
                <w:lang w:eastAsia="en-GB"/>
              </w:rPr>
              <w:t>Fostering In house – 0 to 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B93F3E" w14:textId="77777777" w:rsidR="009F0E34" w:rsidRDefault="009F0E34">
            <w:pPr>
              <w:jc w:val="center"/>
              <w:rPr>
                <w:rFonts w:ascii="Calibri" w:hAnsi="Calibri" w:cs="Calibri"/>
                <w:color w:val="000000"/>
                <w:lang w:eastAsia="en-GB"/>
              </w:rPr>
            </w:pPr>
            <w:r>
              <w:rPr>
                <w:color w:val="000000"/>
                <w:lang w:eastAsia="en-GB"/>
              </w:rPr>
              <w:t>247</w:t>
            </w:r>
          </w:p>
        </w:tc>
      </w:tr>
      <w:tr w:rsidR="009F0E34" w14:paraId="1213AB50"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44CBFF" w14:textId="77777777" w:rsidR="009F0E34" w:rsidRDefault="009F0E34">
            <w:pPr>
              <w:ind w:firstLine="220"/>
              <w:rPr>
                <w:rFonts w:ascii="Arial" w:hAnsi="Arial" w:cs="Arial"/>
                <w:color w:val="000000"/>
                <w:lang w:eastAsia="en-GB"/>
              </w:rPr>
            </w:pPr>
            <w:r>
              <w:rPr>
                <w:rFonts w:ascii="Arial" w:hAnsi="Arial" w:cs="Arial"/>
                <w:color w:val="000000"/>
                <w:lang w:eastAsia="en-GB"/>
              </w:rPr>
              <w:t>Fostering IFP - 0-18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2D073" w14:textId="0F02FF06" w:rsidR="009F0E34" w:rsidRDefault="009F0E34">
            <w:pPr>
              <w:jc w:val="center"/>
              <w:rPr>
                <w:rFonts w:ascii="Calibri" w:hAnsi="Calibri" w:cs="Calibri"/>
                <w:color w:val="000000"/>
                <w:lang w:eastAsia="en-GB"/>
              </w:rPr>
            </w:pPr>
            <w:r>
              <w:rPr>
                <w:color w:val="000000"/>
                <w:lang w:eastAsia="en-GB"/>
              </w:rPr>
              <w:t>1</w:t>
            </w:r>
            <w:r w:rsidR="008B70D1">
              <w:rPr>
                <w:color w:val="000000"/>
                <w:lang w:eastAsia="en-GB"/>
              </w:rPr>
              <w:t>50</w:t>
            </w:r>
          </w:p>
        </w:tc>
      </w:tr>
      <w:tr w:rsidR="009F0E34" w14:paraId="6DD4B718"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9FE63F" w14:textId="77777777" w:rsidR="009F0E34" w:rsidRDefault="009F0E34">
            <w:pPr>
              <w:ind w:firstLine="220"/>
              <w:rPr>
                <w:rFonts w:ascii="Arial" w:hAnsi="Arial" w:cs="Arial"/>
                <w:color w:val="000000"/>
                <w:lang w:eastAsia="en-GB"/>
              </w:rPr>
            </w:pPr>
            <w:r>
              <w:rPr>
                <w:rFonts w:ascii="Arial" w:hAnsi="Arial" w:cs="Arial"/>
                <w:color w:val="000000"/>
                <w:lang w:eastAsia="en-GB"/>
              </w:rPr>
              <w:t>Staying Put – 16 to 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0AB9E" w14:textId="77777777" w:rsidR="009F0E34" w:rsidRDefault="009F0E34">
            <w:pPr>
              <w:jc w:val="center"/>
              <w:rPr>
                <w:rFonts w:ascii="Calibri" w:hAnsi="Calibri" w:cs="Calibri"/>
                <w:color w:val="000000"/>
                <w:lang w:eastAsia="en-GB"/>
              </w:rPr>
            </w:pPr>
            <w:r>
              <w:rPr>
                <w:color w:val="000000"/>
                <w:lang w:eastAsia="en-GB"/>
              </w:rPr>
              <w:t>22</w:t>
            </w:r>
          </w:p>
        </w:tc>
      </w:tr>
      <w:tr w:rsidR="009F0E34" w14:paraId="63908048"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8106BD" w14:textId="77777777" w:rsidR="009F0E34" w:rsidRDefault="009F0E34">
            <w:pPr>
              <w:ind w:firstLine="220"/>
              <w:rPr>
                <w:rFonts w:ascii="Arial" w:hAnsi="Arial" w:cs="Arial"/>
                <w:color w:val="000000"/>
                <w:lang w:eastAsia="en-GB"/>
              </w:rPr>
            </w:pPr>
            <w:r>
              <w:rPr>
                <w:rFonts w:ascii="Arial" w:hAnsi="Arial" w:cs="Arial"/>
                <w:color w:val="000000"/>
                <w:lang w:eastAsia="en-GB"/>
              </w:rPr>
              <w:t>Semi Independent Accommodation (SaILs)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EC2D3E" w14:textId="77777777" w:rsidR="009F0E34" w:rsidRDefault="009F0E34">
            <w:pPr>
              <w:jc w:val="center"/>
              <w:rPr>
                <w:rFonts w:ascii="Calibri" w:hAnsi="Calibri" w:cs="Calibri"/>
                <w:color w:val="000000"/>
                <w:lang w:eastAsia="en-GB"/>
              </w:rPr>
            </w:pPr>
            <w:r>
              <w:rPr>
                <w:color w:val="000000"/>
                <w:lang w:eastAsia="en-GB"/>
              </w:rPr>
              <w:t>31</w:t>
            </w:r>
          </w:p>
        </w:tc>
      </w:tr>
      <w:tr w:rsidR="009F0E34" w14:paraId="5A378E53"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96456A" w14:textId="77777777" w:rsidR="009F0E34" w:rsidRDefault="009F0E34">
            <w:pPr>
              <w:ind w:firstLine="220"/>
              <w:rPr>
                <w:color w:val="000000"/>
                <w:lang w:eastAsia="en-GB"/>
              </w:rPr>
            </w:pPr>
            <w:r>
              <w:rPr>
                <w:color w:val="000000"/>
                <w:lang w:eastAsia="en-GB"/>
              </w:rPr>
              <w:t>Local Solutions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F1C5A1" w14:textId="77777777" w:rsidR="009F0E34" w:rsidRDefault="009F0E34">
            <w:pPr>
              <w:jc w:val="center"/>
              <w:rPr>
                <w:color w:val="000000"/>
                <w:lang w:eastAsia="en-GB"/>
              </w:rPr>
            </w:pPr>
            <w:r>
              <w:rPr>
                <w:color w:val="000000"/>
                <w:lang w:eastAsia="en-GB"/>
              </w:rPr>
              <w:t>20</w:t>
            </w:r>
          </w:p>
        </w:tc>
      </w:tr>
      <w:tr w:rsidR="009F0E34" w14:paraId="48451C5A"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5BE204" w14:textId="77777777" w:rsidR="009F0E34" w:rsidRDefault="009F0E34">
            <w:pPr>
              <w:ind w:firstLine="220"/>
              <w:rPr>
                <w:rFonts w:ascii="Arial" w:hAnsi="Arial" w:cs="Arial"/>
                <w:color w:val="000000"/>
                <w:lang w:eastAsia="en-GB"/>
              </w:rPr>
            </w:pPr>
            <w:r>
              <w:rPr>
                <w:rFonts w:ascii="Arial" w:hAnsi="Arial" w:cs="Arial"/>
                <w:color w:val="000000"/>
                <w:lang w:eastAsia="en-GB"/>
              </w:rPr>
              <w:t>Residential Children’s Homes – 0 to 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FA8173" w14:textId="77777777" w:rsidR="009F0E34" w:rsidRDefault="009F0E34">
            <w:pPr>
              <w:jc w:val="center"/>
              <w:rPr>
                <w:rFonts w:ascii="Calibri" w:hAnsi="Calibri" w:cs="Calibri"/>
                <w:color w:val="000000"/>
                <w:lang w:eastAsia="en-GB"/>
              </w:rPr>
            </w:pPr>
            <w:r>
              <w:rPr>
                <w:color w:val="000000"/>
                <w:lang w:eastAsia="en-GB"/>
              </w:rPr>
              <w:t>70</w:t>
            </w:r>
          </w:p>
        </w:tc>
      </w:tr>
      <w:tr w:rsidR="009F0E34" w14:paraId="2A55E9A1"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5D810A" w14:textId="77777777" w:rsidR="009F0E34" w:rsidRDefault="009F0E34">
            <w:pPr>
              <w:ind w:firstLine="220"/>
              <w:rPr>
                <w:rFonts w:ascii="Arial" w:hAnsi="Arial" w:cs="Arial"/>
                <w:color w:val="000000"/>
                <w:lang w:eastAsia="en-GB"/>
              </w:rPr>
            </w:pPr>
            <w:r>
              <w:rPr>
                <w:rFonts w:ascii="Arial" w:hAnsi="Arial" w:cs="Arial"/>
                <w:color w:val="000000"/>
                <w:lang w:eastAsia="en-GB"/>
              </w:rPr>
              <w:t>Emergency Safety Accommodation - 16 to 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2C1608" w14:textId="77777777" w:rsidR="009F0E34" w:rsidRDefault="009F0E34">
            <w:pPr>
              <w:jc w:val="center"/>
              <w:rPr>
                <w:rFonts w:ascii="Calibri" w:hAnsi="Calibri" w:cs="Calibri"/>
                <w:color w:val="000000"/>
                <w:lang w:eastAsia="en-GB"/>
              </w:rPr>
            </w:pPr>
            <w:r>
              <w:rPr>
                <w:color w:val="000000"/>
                <w:lang w:eastAsia="en-GB"/>
              </w:rPr>
              <w:t>N/A</w:t>
            </w:r>
          </w:p>
        </w:tc>
      </w:tr>
      <w:tr w:rsidR="009F0E34" w14:paraId="7FEB2FB4"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F08C39" w14:textId="3AA09532" w:rsidR="009F0E34" w:rsidRPr="009F0E34" w:rsidRDefault="009F0E34">
            <w:pPr>
              <w:ind w:firstLine="220"/>
              <w:rPr>
                <w:rFonts w:ascii="Arial" w:hAnsi="Arial" w:cs="Arial"/>
                <w:color w:val="000000"/>
                <w:highlight w:val="yellow"/>
                <w:lang w:eastAsia="en-GB"/>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02C2A" w14:textId="3D886B37" w:rsidR="009F0E34" w:rsidRDefault="009F0E34">
            <w:pPr>
              <w:jc w:val="center"/>
              <w:rPr>
                <w:rFonts w:ascii="Calibri" w:hAnsi="Calibri" w:cs="Calibri"/>
                <w:color w:val="000000"/>
                <w:lang w:eastAsia="en-GB"/>
              </w:rPr>
            </w:pPr>
          </w:p>
        </w:tc>
      </w:tr>
      <w:tr w:rsidR="009F0E34" w14:paraId="5AEC345A" w14:textId="77777777" w:rsidTr="009F0E34">
        <w:trPr>
          <w:trHeight w:val="300"/>
        </w:trPr>
        <w:tc>
          <w:tcPr>
            <w:tcW w:w="7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9214AF" w14:textId="0E894291" w:rsidR="009F0E34" w:rsidRPr="009F0E34" w:rsidRDefault="009F0E34">
            <w:pPr>
              <w:ind w:firstLine="220"/>
              <w:rPr>
                <w:rFonts w:ascii="Arial" w:hAnsi="Arial" w:cs="Arial"/>
                <w:color w:val="000000"/>
                <w:highlight w:val="yellow"/>
                <w:lang w:eastAsia="en-GB"/>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306700" w14:textId="0EF78266" w:rsidR="009F0E34" w:rsidRDefault="009F0E34">
            <w:pPr>
              <w:jc w:val="center"/>
              <w:rPr>
                <w:rFonts w:ascii="Calibri" w:hAnsi="Calibri" w:cs="Calibri"/>
                <w:color w:val="000000"/>
                <w:lang w:eastAsia="en-GB"/>
              </w:rPr>
            </w:pPr>
          </w:p>
        </w:tc>
      </w:tr>
    </w:tbl>
    <w:p w14:paraId="524790A4" w14:textId="77777777" w:rsidR="009F0E34" w:rsidRDefault="009F0E34" w:rsidP="00944661"/>
    <w:p w14:paraId="7D691EE4" w14:textId="77777777" w:rsidR="00081FC3" w:rsidRDefault="00081FC3" w:rsidP="00944661">
      <w:pPr>
        <w:pStyle w:val="Heading2"/>
      </w:pPr>
    </w:p>
    <w:p w14:paraId="0514E0D6" w14:textId="0DA13B35" w:rsidR="00A63FB0" w:rsidRDefault="00A63FB0" w:rsidP="00944661">
      <w:pPr>
        <w:pStyle w:val="Heading2"/>
      </w:pPr>
      <w:bookmarkStart w:id="9" w:name="_Toc96096415"/>
      <w:r w:rsidRPr="00944661">
        <w:t>Accommodation</w:t>
      </w:r>
      <w:r>
        <w:t xml:space="preserve"> Types</w:t>
      </w:r>
      <w:bookmarkEnd w:id="9"/>
    </w:p>
    <w:p w14:paraId="0D021E7B" w14:textId="5FEA8505" w:rsidR="00A63FB0" w:rsidRDefault="008B70D1" w:rsidP="00944661">
      <w:r>
        <w:t xml:space="preserve">The </w:t>
      </w:r>
      <w:r w:rsidR="00A63FB0">
        <w:t>Table below provides typical features and commissioning arrangement by placement type along with a snapshot of placements as of December 2021.</w:t>
      </w:r>
    </w:p>
    <w:tbl>
      <w:tblPr>
        <w:tblW w:w="6680" w:type="dxa"/>
        <w:tblLook w:val="04A0" w:firstRow="1" w:lastRow="0" w:firstColumn="1" w:lastColumn="0" w:noHBand="0" w:noVBand="1"/>
      </w:tblPr>
      <w:tblGrid>
        <w:gridCol w:w="1820"/>
        <w:gridCol w:w="1940"/>
        <w:gridCol w:w="1900"/>
        <w:gridCol w:w="1020"/>
      </w:tblGrid>
      <w:tr w:rsidR="00081FC3" w:rsidRPr="00081FC3" w14:paraId="44C7B70C" w14:textId="77777777" w:rsidTr="00081FC3">
        <w:trPr>
          <w:trHeight w:val="29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8928" w14:textId="77777777" w:rsidR="00081FC3" w:rsidRPr="00081FC3" w:rsidRDefault="00081FC3" w:rsidP="00081FC3">
            <w:pPr>
              <w:spacing w:after="0"/>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Type of Provision</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10097AD"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No Off Framework</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EC7A103"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No On Framework</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B78CFC6"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 xml:space="preserve">Direct </w:t>
            </w:r>
          </w:p>
        </w:tc>
      </w:tr>
      <w:tr w:rsidR="00081FC3" w:rsidRPr="00081FC3" w14:paraId="4FA8AC89" w14:textId="77777777" w:rsidTr="00081FC3">
        <w:trPr>
          <w:trHeight w:val="29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CC61237" w14:textId="77777777" w:rsidR="00081FC3" w:rsidRPr="00081FC3" w:rsidRDefault="00081FC3" w:rsidP="00081FC3">
            <w:pPr>
              <w:spacing w:after="0"/>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Residential</w:t>
            </w:r>
          </w:p>
        </w:tc>
        <w:tc>
          <w:tcPr>
            <w:tcW w:w="1940" w:type="dxa"/>
            <w:tcBorders>
              <w:top w:val="nil"/>
              <w:left w:val="nil"/>
              <w:bottom w:val="single" w:sz="4" w:space="0" w:color="auto"/>
              <w:right w:val="single" w:sz="4" w:space="0" w:color="auto"/>
            </w:tcBorders>
            <w:shd w:val="clear" w:color="auto" w:fill="auto"/>
            <w:noWrap/>
            <w:vAlign w:val="bottom"/>
            <w:hideMark/>
          </w:tcPr>
          <w:p w14:paraId="15B58D11"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11</w:t>
            </w:r>
          </w:p>
        </w:tc>
        <w:tc>
          <w:tcPr>
            <w:tcW w:w="1900" w:type="dxa"/>
            <w:tcBorders>
              <w:top w:val="nil"/>
              <w:left w:val="nil"/>
              <w:bottom w:val="single" w:sz="4" w:space="0" w:color="auto"/>
              <w:right w:val="single" w:sz="4" w:space="0" w:color="auto"/>
            </w:tcBorders>
            <w:shd w:val="clear" w:color="auto" w:fill="auto"/>
            <w:noWrap/>
            <w:vAlign w:val="bottom"/>
            <w:hideMark/>
          </w:tcPr>
          <w:p w14:paraId="70F18AC8"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60</w:t>
            </w:r>
          </w:p>
        </w:tc>
        <w:tc>
          <w:tcPr>
            <w:tcW w:w="1020" w:type="dxa"/>
            <w:tcBorders>
              <w:top w:val="nil"/>
              <w:left w:val="nil"/>
              <w:bottom w:val="single" w:sz="4" w:space="0" w:color="auto"/>
              <w:right w:val="single" w:sz="4" w:space="0" w:color="auto"/>
            </w:tcBorders>
            <w:shd w:val="clear" w:color="auto" w:fill="auto"/>
            <w:noWrap/>
            <w:vAlign w:val="bottom"/>
            <w:hideMark/>
          </w:tcPr>
          <w:p w14:paraId="7D66110A"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0</w:t>
            </w:r>
          </w:p>
        </w:tc>
      </w:tr>
      <w:tr w:rsidR="00081FC3" w:rsidRPr="00081FC3" w14:paraId="2FECEADE" w14:textId="77777777" w:rsidTr="00081FC3">
        <w:trPr>
          <w:trHeight w:val="29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EFE002" w14:textId="77777777" w:rsidR="00081FC3" w:rsidRPr="00081FC3" w:rsidRDefault="00081FC3" w:rsidP="00081FC3">
            <w:pPr>
              <w:spacing w:after="0"/>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IFP</w:t>
            </w:r>
          </w:p>
        </w:tc>
        <w:tc>
          <w:tcPr>
            <w:tcW w:w="1940" w:type="dxa"/>
            <w:tcBorders>
              <w:top w:val="nil"/>
              <w:left w:val="nil"/>
              <w:bottom w:val="single" w:sz="4" w:space="0" w:color="auto"/>
              <w:right w:val="single" w:sz="4" w:space="0" w:color="auto"/>
            </w:tcBorders>
            <w:shd w:val="clear" w:color="auto" w:fill="auto"/>
            <w:noWrap/>
            <w:vAlign w:val="bottom"/>
            <w:hideMark/>
          </w:tcPr>
          <w:p w14:paraId="51717734"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5</w:t>
            </w:r>
          </w:p>
        </w:tc>
        <w:tc>
          <w:tcPr>
            <w:tcW w:w="1900" w:type="dxa"/>
            <w:tcBorders>
              <w:top w:val="nil"/>
              <w:left w:val="nil"/>
              <w:bottom w:val="single" w:sz="4" w:space="0" w:color="auto"/>
              <w:right w:val="single" w:sz="4" w:space="0" w:color="auto"/>
            </w:tcBorders>
            <w:shd w:val="clear" w:color="auto" w:fill="auto"/>
            <w:noWrap/>
            <w:vAlign w:val="bottom"/>
            <w:hideMark/>
          </w:tcPr>
          <w:p w14:paraId="08F6F4DD"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135</w:t>
            </w:r>
          </w:p>
        </w:tc>
        <w:tc>
          <w:tcPr>
            <w:tcW w:w="1020" w:type="dxa"/>
            <w:tcBorders>
              <w:top w:val="nil"/>
              <w:left w:val="nil"/>
              <w:bottom w:val="single" w:sz="4" w:space="0" w:color="auto"/>
              <w:right w:val="single" w:sz="4" w:space="0" w:color="auto"/>
            </w:tcBorders>
            <w:shd w:val="clear" w:color="auto" w:fill="auto"/>
            <w:noWrap/>
            <w:vAlign w:val="bottom"/>
            <w:hideMark/>
          </w:tcPr>
          <w:p w14:paraId="051C7624"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1</w:t>
            </w:r>
          </w:p>
        </w:tc>
      </w:tr>
      <w:tr w:rsidR="00081FC3" w:rsidRPr="00081FC3" w14:paraId="44FFB910" w14:textId="77777777" w:rsidTr="00081FC3">
        <w:trPr>
          <w:trHeight w:val="29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EFB0B6F" w14:textId="77777777" w:rsidR="00081FC3" w:rsidRPr="00081FC3" w:rsidRDefault="00081FC3" w:rsidP="00081FC3">
            <w:pPr>
              <w:spacing w:after="0"/>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SaILs</w:t>
            </w:r>
          </w:p>
        </w:tc>
        <w:tc>
          <w:tcPr>
            <w:tcW w:w="1940" w:type="dxa"/>
            <w:tcBorders>
              <w:top w:val="nil"/>
              <w:left w:val="nil"/>
              <w:bottom w:val="single" w:sz="4" w:space="0" w:color="auto"/>
              <w:right w:val="single" w:sz="4" w:space="0" w:color="auto"/>
            </w:tcBorders>
            <w:shd w:val="clear" w:color="auto" w:fill="auto"/>
            <w:noWrap/>
            <w:vAlign w:val="bottom"/>
            <w:hideMark/>
          </w:tcPr>
          <w:p w14:paraId="6FF2716C"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30</w:t>
            </w:r>
          </w:p>
        </w:tc>
        <w:tc>
          <w:tcPr>
            <w:tcW w:w="1900" w:type="dxa"/>
            <w:tcBorders>
              <w:top w:val="nil"/>
              <w:left w:val="nil"/>
              <w:bottom w:val="single" w:sz="4" w:space="0" w:color="auto"/>
              <w:right w:val="single" w:sz="4" w:space="0" w:color="auto"/>
            </w:tcBorders>
            <w:shd w:val="clear" w:color="auto" w:fill="auto"/>
            <w:noWrap/>
            <w:vAlign w:val="bottom"/>
            <w:hideMark/>
          </w:tcPr>
          <w:p w14:paraId="42F61CBE"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3</w:t>
            </w:r>
          </w:p>
        </w:tc>
        <w:tc>
          <w:tcPr>
            <w:tcW w:w="1020" w:type="dxa"/>
            <w:tcBorders>
              <w:top w:val="nil"/>
              <w:left w:val="nil"/>
              <w:bottom w:val="single" w:sz="4" w:space="0" w:color="auto"/>
              <w:right w:val="single" w:sz="4" w:space="0" w:color="auto"/>
            </w:tcBorders>
            <w:shd w:val="clear" w:color="auto" w:fill="auto"/>
            <w:noWrap/>
            <w:vAlign w:val="bottom"/>
            <w:hideMark/>
          </w:tcPr>
          <w:p w14:paraId="76B97D10"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0</w:t>
            </w:r>
          </w:p>
        </w:tc>
      </w:tr>
      <w:tr w:rsidR="00081FC3" w:rsidRPr="00081FC3" w14:paraId="0324A6DD" w14:textId="77777777" w:rsidTr="00081FC3">
        <w:trPr>
          <w:trHeight w:val="29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16B642B" w14:textId="77777777" w:rsidR="00081FC3" w:rsidRPr="00081FC3" w:rsidRDefault="00081FC3" w:rsidP="00081FC3">
            <w:pPr>
              <w:spacing w:after="0"/>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SSL</w:t>
            </w:r>
          </w:p>
        </w:tc>
        <w:tc>
          <w:tcPr>
            <w:tcW w:w="1940" w:type="dxa"/>
            <w:tcBorders>
              <w:top w:val="nil"/>
              <w:left w:val="nil"/>
              <w:bottom w:val="single" w:sz="4" w:space="0" w:color="auto"/>
              <w:right w:val="single" w:sz="4" w:space="0" w:color="auto"/>
            </w:tcBorders>
            <w:shd w:val="clear" w:color="auto" w:fill="auto"/>
            <w:noWrap/>
            <w:vAlign w:val="bottom"/>
            <w:hideMark/>
          </w:tcPr>
          <w:p w14:paraId="2FEE98CB"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6F686F0C"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0</w:t>
            </w:r>
          </w:p>
        </w:tc>
        <w:tc>
          <w:tcPr>
            <w:tcW w:w="1020" w:type="dxa"/>
            <w:tcBorders>
              <w:top w:val="nil"/>
              <w:left w:val="nil"/>
              <w:bottom w:val="single" w:sz="4" w:space="0" w:color="auto"/>
              <w:right w:val="single" w:sz="4" w:space="0" w:color="auto"/>
            </w:tcBorders>
            <w:shd w:val="clear" w:color="auto" w:fill="auto"/>
            <w:noWrap/>
            <w:vAlign w:val="bottom"/>
            <w:hideMark/>
          </w:tcPr>
          <w:p w14:paraId="14790E42" w14:textId="77777777" w:rsidR="00081FC3" w:rsidRPr="00081FC3" w:rsidRDefault="00081FC3" w:rsidP="00081FC3">
            <w:pPr>
              <w:spacing w:after="0"/>
              <w:jc w:val="center"/>
              <w:rPr>
                <w:rFonts w:ascii="Calibri" w:eastAsia="Times New Roman" w:hAnsi="Calibri" w:cs="Calibri"/>
                <w:color w:val="000000"/>
                <w:sz w:val="22"/>
                <w:szCs w:val="22"/>
                <w:lang w:eastAsia="en-GB"/>
              </w:rPr>
            </w:pPr>
            <w:r w:rsidRPr="00081FC3">
              <w:rPr>
                <w:rFonts w:ascii="Calibri" w:eastAsia="Times New Roman" w:hAnsi="Calibri" w:cs="Calibri"/>
                <w:color w:val="000000"/>
                <w:sz w:val="22"/>
                <w:szCs w:val="22"/>
                <w:lang w:eastAsia="en-GB"/>
              </w:rPr>
              <w:t>22</w:t>
            </w:r>
          </w:p>
        </w:tc>
      </w:tr>
    </w:tbl>
    <w:p w14:paraId="7210A413" w14:textId="77777777" w:rsidR="00A63FB0" w:rsidRDefault="00A63FB0" w:rsidP="00944661">
      <w:pPr>
        <w:pStyle w:val="Heading2"/>
      </w:pPr>
      <w:bookmarkStart w:id="10" w:name="_Toc96096416"/>
      <w:r w:rsidRPr="00944661">
        <w:t>Accommodation</w:t>
      </w:r>
      <w:r>
        <w:t xml:space="preserve"> and Support Spend</w:t>
      </w:r>
      <w:bookmarkEnd w:id="10"/>
    </w:p>
    <w:p w14:paraId="7E64142B" w14:textId="3654850D" w:rsidR="00A63FB0" w:rsidRDefault="00915A5C" w:rsidP="00944661">
      <w:r>
        <w:t xml:space="preserve">The </w:t>
      </w:r>
      <w:r w:rsidR="00A63FB0">
        <w:t>Table below provides a breakdown of current spend re:</w:t>
      </w:r>
    </w:p>
    <w:tbl>
      <w:tblPr>
        <w:tblpPr w:leftFromText="180" w:rightFromText="180" w:vertAnchor="text" w:tblpY="1"/>
        <w:tblOverlap w:val="never"/>
        <w:tblW w:w="9860" w:type="dxa"/>
        <w:tblLook w:val="04A0" w:firstRow="1" w:lastRow="0" w:firstColumn="1" w:lastColumn="0" w:noHBand="0" w:noVBand="1"/>
      </w:tblPr>
      <w:tblGrid>
        <w:gridCol w:w="4760"/>
        <w:gridCol w:w="2450"/>
        <w:gridCol w:w="10"/>
        <w:gridCol w:w="2640"/>
      </w:tblGrid>
      <w:tr w:rsidR="00FC3B40" w:rsidRPr="00D1751D" w14:paraId="50A7A2AA" w14:textId="77777777" w:rsidTr="00FC3B40">
        <w:trPr>
          <w:trHeight w:val="290"/>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3490" w14:textId="2FCCE28F" w:rsidR="00D1751D" w:rsidRPr="00D1751D" w:rsidRDefault="00FC3B40" w:rsidP="00FC3B40">
            <w:pPr>
              <w:spacing w:after="0"/>
              <w:rPr>
                <w:rFonts w:ascii="Calibri" w:eastAsia="Times New Roman" w:hAnsi="Calibri" w:cs="Calibri"/>
                <w:b/>
                <w:bCs/>
                <w:color w:val="000000"/>
                <w:sz w:val="22"/>
                <w:szCs w:val="22"/>
                <w:u w:val="single"/>
                <w:lang w:eastAsia="en-GB"/>
              </w:rPr>
            </w:pPr>
            <w:r>
              <w:rPr>
                <w:rFonts w:ascii="Calibri" w:eastAsia="Times New Roman" w:hAnsi="Calibri" w:cs="Calibri"/>
                <w:b/>
                <w:bCs/>
                <w:color w:val="000000"/>
                <w:sz w:val="22"/>
                <w:szCs w:val="22"/>
                <w:u w:val="single"/>
                <w:lang w:eastAsia="en-GB"/>
              </w:rPr>
              <w:t>Setting Type</w:t>
            </w:r>
          </w:p>
        </w:tc>
        <w:tc>
          <w:tcPr>
            <w:tcW w:w="2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95F90" w14:textId="77777777" w:rsidR="00D1751D" w:rsidRPr="00D1751D" w:rsidRDefault="00D1751D" w:rsidP="00FC3B40">
            <w:pPr>
              <w:spacing w:after="0"/>
              <w:rPr>
                <w:rFonts w:ascii="Calibri" w:eastAsia="Times New Roman" w:hAnsi="Calibri" w:cs="Calibri"/>
                <w:b/>
                <w:bCs/>
                <w:color w:val="000000"/>
                <w:sz w:val="22"/>
                <w:szCs w:val="22"/>
                <w:u w:val="single"/>
                <w:lang w:eastAsia="en-GB"/>
              </w:rPr>
            </w:pP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3FCD8"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FC3B40" w:rsidRPr="00D1751D" w14:paraId="728D9F83" w14:textId="77777777" w:rsidTr="00FC3B40">
        <w:trPr>
          <w:trHeight w:val="290"/>
        </w:trPr>
        <w:tc>
          <w:tcPr>
            <w:tcW w:w="4760" w:type="dxa"/>
            <w:tcBorders>
              <w:top w:val="single" w:sz="4" w:space="0" w:color="auto"/>
              <w:left w:val="single" w:sz="4" w:space="0" w:color="auto"/>
              <w:bottom w:val="nil"/>
              <w:right w:val="single" w:sz="4" w:space="0" w:color="auto"/>
            </w:tcBorders>
            <w:shd w:val="clear" w:color="auto" w:fill="auto"/>
            <w:noWrap/>
            <w:vAlign w:val="bottom"/>
            <w:hideMark/>
          </w:tcPr>
          <w:p w14:paraId="4A183670"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46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DED48FF" w14:textId="77777777" w:rsidR="00D1751D" w:rsidRPr="00D1751D" w:rsidRDefault="00D1751D" w:rsidP="00FC3B40">
            <w:pPr>
              <w:spacing w:after="0"/>
              <w:rPr>
                <w:rFonts w:ascii="Calibri" w:eastAsia="Times New Roman" w:hAnsi="Calibri" w:cs="Calibri"/>
                <w:b/>
                <w:bCs/>
                <w:color w:val="000000"/>
                <w:sz w:val="22"/>
                <w:szCs w:val="22"/>
                <w:lang w:eastAsia="en-GB"/>
              </w:rPr>
            </w:pPr>
            <w:r w:rsidRPr="00D1751D">
              <w:rPr>
                <w:rFonts w:ascii="Calibri" w:eastAsia="Times New Roman" w:hAnsi="Calibri" w:cs="Calibri"/>
                <w:b/>
                <w:bCs/>
                <w:color w:val="000000"/>
                <w:sz w:val="22"/>
                <w:szCs w:val="22"/>
                <w:lang w:eastAsia="en-GB"/>
              </w:rPr>
              <w:t>P10 Current Expenditure</w:t>
            </w:r>
          </w:p>
        </w:tc>
        <w:tc>
          <w:tcPr>
            <w:tcW w:w="2640" w:type="dxa"/>
            <w:tcBorders>
              <w:top w:val="single" w:sz="4" w:space="0" w:color="auto"/>
              <w:left w:val="single" w:sz="4" w:space="0" w:color="auto"/>
              <w:bottom w:val="nil"/>
              <w:right w:val="single" w:sz="4" w:space="0" w:color="auto"/>
            </w:tcBorders>
            <w:shd w:val="clear" w:color="auto" w:fill="auto"/>
            <w:noWrap/>
            <w:vAlign w:val="bottom"/>
            <w:hideMark/>
          </w:tcPr>
          <w:p w14:paraId="33161E1A" w14:textId="77777777" w:rsidR="00D1751D" w:rsidRPr="00D1751D" w:rsidRDefault="00D1751D" w:rsidP="00FC3B40">
            <w:pPr>
              <w:spacing w:after="0"/>
              <w:rPr>
                <w:rFonts w:ascii="Calibri" w:eastAsia="Times New Roman" w:hAnsi="Calibri" w:cs="Calibri"/>
                <w:b/>
                <w:bCs/>
                <w:color w:val="000000"/>
                <w:sz w:val="22"/>
                <w:szCs w:val="22"/>
                <w:lang w:eastAsia="en-GB"/>
              </w:rPr>
            </w:pPr>
            <w:r w:rsidRPr="00D1751D">
              <w:rPr>
                <w:rFonts w:ascii="Calibri" w:eastAsia="Times New Roman" w:hAnsi="Calibri" w:cs="Calibri"/>
                <w:b/>
                <w:bCs/>
                <w:color w:val="000000"/>
                <w:sz w:val="22"/>
                <w:szCs w:val="22"/>
                <w:lang w:eastAsia="en-GB"/>
              </w:rPr>
              <w:t>Forecast 21/22 Expenditure</w:t>
            </w:r>
          </w:p>
        </w:tc>
      </w:tr>
      <w:tr w:rsidR="00D1751D" w:rsidRPr="00D1751D" w14:paraId="38FE40C6"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3E2D5D26" w14:textId="77777777" w:rsidR="00D1751D" w:rsidRPr="00D1751D" w:rsidRDefault="00D1751D" w:rsidP="00FC3B40">
            <w:pPr>
              <w:spacing w:after="0"/>
              <w:rPr>
                <w:rFonts w:ascii="Calibri" w:eastAsia="Times New Roman" w:hAnsi="Calibri" w:cs="Calibri"/>
                <w:b/>
                <w:bCs/>
                <w:color w:val="000000"/>
                <w:sz w:val="22"/>
                <w:szCs w:val="22"/>
                <w:lang w:eastAsia="en-GB"/>
              </w:rPr>
            </w:pP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6D5B5EAF" w14:textId="77777777" w:rsidR="00D1751D" w:rsidRPr="00D1751D" w:rsidRDefault="00D1751D" w:rsidP="00FC3B40">
            <w:pPr>
              <w:spacing w:after="0"/>
              <w:jc w:val="right"/>
              <w:rPr>
                <w:rFonts w:ascii="Calibri" w:eastAsia="Times New Roman" w:hAnsi="Calibri" w:cs="Calibri"/>
                <w:b/>
                <w:bCs/>
                <w:color w:val="000000"/>
                <w:sz w:val="22"/>
                <w:szCs w:val="22"/>
                <w:lang w:eastAsia="en-GB"/>
              </w:rPr>
            </w:pPr>
            <w:r w:rsidRPr="00D1751D">
              <w:rPr>
                <w:rFonts w:ascii="Calibri" w:eastAsia="Times New Roman" w:hAnsi="Calibri" w:cs="Calibri"/>
                <w:b/>
                <w:bCs/>
                <w:color w:val="000000"/>
                <w:sz w:val="22"/>
                <w:szCs w:val="22"/>
                <w:lang w:eastAsia="en-GB"/>
              </w:rPr>
              <w:t>£</w:t>
            </w:r>
          </w:p>
        </w:tc>
        <w:tc>
          <w:tcPr>
            <w:tcW w:w="2640" w:type="dxa"/>
            <w:tcBorders>
              <w:top w:val="nil"/>
              <w:left w:val="single" w:sz="4" w:space="0" w:color="auto"/>
              <w:bottom w:val="nil"/>
              <w:right w:val="single" w:sz="4" w:space="0" w:color="auto"/>
            </w:tcBorders>
            <w:shd w:val="clear" w:color="auto" w:fill="auto"/>
            <w:noWrap/>
            <w:vAlign w:val="bottom"/>
            <w:hideMark/>
          </w:tcPr>
          <w:p w14:paraId="654C3E48" w14:textId="77777777" w:rsidR="00D1751D" w:rsidRPr="00D1751D" w:rsidRDefault="00D1751D" w:rsidP="00FC3B40">
            <w:pPr>
              <w:spacing w:after="0"/>
              <w:jc w:val="right"/>
              <w:rPr>
                <w:rFonts w:ascii="Calibri" w:eastAsia="Times New Roman" w:hAnsi="Calibri" w:cs="Calibri"/>
                <w:b/>
                <w:bCs/>
                <w:color w:val="000000"/>
                <w:sz w:val="22"/>
                <w:szCs w:val="22"/>
                <w:lang w:eastAsia="en-GB"/>
              </w:rPr>
            </w:pPr>
            <w:r w:rsidRPr="00D1751D">
              <w:rPr>
                <w:rFonts w:ascii="Calibri" w:eastAsia="Times New Roman" w:hAnsi="Calibri" w:cs="Calibri"/>
                <w:b/>
                <w:bCs/>
                <w:color w:val="000000"/>
                <w:sz w:val="22"/>
                <w:szCs w:val="22"/>
                <w:lang w:eastAsia="en-GB"/>
              </w:rPr>
              <w:t>£</w:t>
            </w:r>
          </w:p>
        </w:tc>
      </w:tr>
      <w:tr w:rsidR="00D1751D" w:rsidRPr="00D1751D" w14:paraId="7119F10E"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0D07C5FF"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Residential</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7E4387D9"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12,119,924</w:t>
            </w:r>
          </w:p>
        </w:tc>
        <w:tc>
          <w:tcPr>
            <w:tcW w:w="2640" w:type="dxa"/>
            <w:tcBorders>
              <w:top w:val="nil"/>
              <w:left w:val="single" w:sz="4" w:space="0" w:color="auto"/>
              <w:bottom w:val="nil"/>
              <w:right w:val="single" w:sz="4" w:space="0" w:color="auto"/>
            </w:tcBorders>
            <w:shd w:val="clear" w:color="auto" w:fill="auto"/>
            <w:noWrap/>
            <w:vAlign w:val="bottom"/>
            <w:hideMark/>
          </w:tcPr>
          <w:p w14:paraId="7FBF8338"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14,000,100</w:t>
            </w:r>
          </w:p>
        </w:tc>
      </w:tr>
      <w:tr w:rsidR="00D1751D" w:rsidRPr="00D1751D" w14:paraId="13DCF295"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0B418DB7"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In House Fostering</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6CE6610C"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3,175,235</w:t>
            </w:r>
          </w:p>
        </w:tc>
        <w:tc>
          <w:tcPr>
            <w:tcW w:w="2640" w:type="dxa"/>
            <w:tcBorders>
              <w:top w:val="nil"/>
              <w:left w:val="single" w:sz="4" w:space="0" w:color="auto"/>
              <w:bottom w:val="nil"/>
              <w:right w:val="single" w:sz="4" w:space="0" w:color="auto"/>
            </w:tcBorders>
            <w:shd w:val="clear" w:color="auto" w:fill="auto"/>
            <w:noWrap/>
            <w:vAlign w:val="bottom"/>
            <w:hideMark/>
          </w:tcPr>
          <w:p w14:paraId="5D25F2B5"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3,863,500</w:t>
            </w:r>
          </w:p>
        </w:tc>
      </w:tr>
      <w:tr w:rsidR="00D1751D" w:rsidRPr="00D1751D" w14:paraId="63E48797"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1E52F607"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Independent Fostering</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6FB53159"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4,745,315</w:t>
            </w:r>
          </w:p>
        </w:tc>
        <w:tc>
          <w:tcPr>
            <w:tcW w:w="2640" w:type="dxa"/>
            <w:tcBorders>
              <w:top w:val="nil"/>
              <w:left w:val="single" w:sz="4" w:space="0" w:color="auto"/>
              <w:bottom w:val="nil"/>
              <w:right w:val="single" w:sz="4" w:space="0" w:color="auto"/>
            </w:tcBorders>
            <w:shd w:val="clear" w:color="auto" w:fill="auto"/>
            <w:noWrap/>
            <w:vAlign w:val="bottom"/>
            <w:hideMark/>
          </w:tcPr>
          <w:p w14:paraId="15331620"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5,690,000</w:t>
            </w:r>
          </w:p>
        </w:tc>
      </w:tr>
      <w:tr w:rsidR="00D1751D" w:rsidRPr="00D1751D" w14:paraId="5C69AE95"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51328E03"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Supported Living incl SAILS and Supported Lodgings</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B7EE0FC"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1,733,306</w:t>
            </w:r>
          </w:p>
        </w:tc>
        <w:tc>
          <w:tcPr>
            <w:tcW w:w="2640" w:type="dxa"/>
            <w:tcBorders>
              <w:top w:val="nil"/>
              <w:left w:val="single" w:sz="4" w:space="0" w:color="auto"/>
              <w:bottom w:val="nil"/>
              <w:right w:val="single" w:sz="4" w:space="0" w:color="auto"/>
            </w:tcBorders>
            <w:shd w:val="clear" w:color="auto" w:fill="auto"/>
            <w:noWrap/>
            <w:vAlign w:val="bottom"/>
            <w:hideMark/>
          </w:tcPr>
          <w:p w14:paraId="6D89D97E"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1,935,500</w:t>
            </w:r>
          </w:p>
        </w:tc>
      </w:tr>
      <w:tr w:rsidR="00D1751D" w:rsidRPr="00D1751D" w14:paraId="046F5DAE"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5D5B750D"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Special Guardianship Orders</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8A65548"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1,508,673</w:t>
            </w:r>
          </w:p>
        </w:tc>
        <w:tc>
          <w:tcPr>
            <w:tcW w:w="2640" w:type="dxa"/>
            <w:tcBorders>
              <w:top w:val="nil"/>
              <w:left w:val="single" w:sz="4" w:space="0" w:color="auto"/>
              <w:bottom w:val="nil"/>
              <w:right w:val="single" w:sz="4" w:space="0" w:color="auto"/>
            </w:tcBorders>
            <w:shd w:val="clear" w:color="auto" w:fill="auto"/>
            <w:noWrap/>
            <w:vAlign w:val="bottom"/>
            <w:hideMark/>
          </w:tcPr>
          <w:p w14:paraId="402271AA"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1,795,500</w:t>
            </w:r>
          </w:p>
        </w:tc>
      </w:tr>
      <w:tr w:rsidR="00D1751D" w:rsidRPr="00D1751D" w14:paraId="443EEB38"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3F69844C"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Child Arrangement Orders</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4E053844"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251,222</w:t>
            </w:r>
          </w:p>
        </w:tc>
        <w:tc>
          <w:tcPr>
            <w:tcW w:w="2640" w:type="dxa"/>
            <w:tcBorders>
              <w:top w:val="nil"/>
              <w:left w:val="single" w:sz="4" w:space="0" w:color="auto"/>
              <w:bottom w:val="nil"/>
              <w:right w:val="single" w:sz="4" w:space="0" w:color="auto"/>
            </w:tcBorders>
            <w:shd w:val="clear" w:color="auto" w:fill="auto"/>
            <w:noWrap/>
            <w:vAlign w:val="bottom"/>
            <w:hideMark/>
          </w:tcPr>
          <w:p w14:paraId="394C6EAE"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298,000</w:t>
            </w:r>
          </w:p>
        </w:tc>
      </w:tr>
      <w:tr w:rsidR="00D1751D" w:rsidRPr="00D1751D" w14:paraId="17A19A9C"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3CD28D4C"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Adoption Allowances</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74838129"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470,828</w:t>
            </w:r>
          </w:p>
        </w:tc>
        <w:tc>
          <w:tcPr>
            <w:tcW w:w="2640" w:type="dxa"/>
            <w:tcBorders>
              <w:top w:val="nil"/>
              <w:left w:val="single" w:sz="4" w:space="0" w:color="auto"/>
              <w:bottom w:val="nil"/>
              <w:right w:val="single" w:sz="4" w:space="0" w:color="auto"/>
            </w:tcBorders>
            <w:shd w:val="clear" w:color="auto" w:fill="auto"/>
            <w:noWrap/>
            <w:vAlign w:val="bottom"/>
            <w:hideMark/>
          </w:tcPr>
          <w:p w14:paraId="73FEF8F4"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571,100</w:t>
            </w:r>
          </w:p>
        </w:tc>
      </w:tr>
      <w:tr w:rsidR="00D1751D" w:rsidRPr="00D1751D" w14:paraId="552A8722"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2DB510CA" w14:textId="77777777" w:rsidR="00D1751D" w:rsidRPr="00D1751D" w:rsidRDefault="00D1751D" w:rsidP="00FC3B40">
            <w:pPr>
              <w:spacing w:after="0"/>
              <w:jc w:val="right"/>
              <w:rPr>
                <w:rFonts w:ascii="Calibri" w:eastAsia="Times New Roman" w:hAnsi="Calibri" w:cs="Calibri"/>
                <w:color w:val="000000"/>
                <w:sz w:val="22"/>
                <w:szCs w:val="22"/>
                <w:lang w:eastAsia="en-GB"/>
              </w:rPr>
            </w:pP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651DF1D"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640" w:type="dxa"/>
            <w:tcBorders>
              <w:top w:val="nil"/>
              <w:left w:val="single" w:sz="4" w:space="0" w:color="auto"/>
              <w:bottom w:val="nil"/>
              <w:right w:val="single" w:sz="4" w:space="0" w:color="auto"/>
            </w:tcBorders>
            <w:shd w:val="clear" w:color="auto" w:fill="auto"/>
            <w:noWrap/>
            <w:vAlign w:val="bottom"/>
            <w:hideMark/>
          </w:tcPr>
          <w:p w14:paraId="5DE92B2F"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D1751D" w:rsidRPr="00D1751D" w14:paraId="4261539B"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5B8F141E"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Source: P10 Budget Monitoring report</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B03AAE7" w14:textId="77777777" w:rsidR="00D1751D" w:rsidRPr="00D1751D" w:rsidRDefault="00D1751D" w:rsidP="00FC3B40">
            <w:pPr>
              <w:spacing w:after="0"/>
              <w:rPr>
                <w:rFonts w:ascii="Calibri" w:eastAsia="Times New Roman" w:hAnsi="Calibri" w:cs="Calibri"/>
                <w:color w:val="000000"/>
                <w:sz w:val="22"/>
                <w:szCs w:val="22"/>
                <w:lang w:eastAsia="en-GB"/>
              </w:rPr>
            </w:pPr>
          </w:p>
        </w:tc>
        <w:tc>
          <w:tcPr>
            <w:tcW w:w="2640" w:type="dxa"/>
            <w:tcBorders>
              <w:top w:val="nil"/>
              <w:left w:val="single" w:sz="4" w:space="0" w:color="auto"/>
              <w:bottom w:val="nil"/>
              <w:right w:val="single" w:sz="4" w:space="0" w:color="auto"/>
            </w:tcBorders>
            <w:shd w:val="clear" w:color="auto" w:fill="auto"/>
            <w:noWrap/>
            <w:vAlign w:val="bottom"/>
            <w:hideMark/>
          </w:tcPr>
          <w:p w14:paraId="76C017E3"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D1751D" w:rsidRPr="00D1751D" w14:paraId="2DA2644D"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26AB80F9" w14:textId="77777777" w:rsidR="00D1751D" w:rsidRDefault="00D1751D" w:rsidP="00FC3B40">
            <w:pPr>
              <w:spacing w:after="0"/>
              <w:rPr>
                <w:rFonts w:ascii="Times New Roman" w:eastAsia="Times New Roman" w:hAnsi="Times New Roman" w:cs="Times New Roman"/>
                <w:sz w:val="20"/>
                <w:szCs w:val="20"/>
                <w:lang w:eastAsia="en-GB"/>
              </w:rPr>
            </w:pPr>
          </w:p>
          <w:p w14:paraId="4484E800" w14:textId="77777777" w:rsidR="00D1751D" w:rsidRDefault="00D1751D" w:rsidP="00FC3B40">
            <w:pPr>
              <w:spacing w:after="0"/>
              <w:rPr>
                <w:rFonts w:ascii="Times New Roman" w:eastAsia="Times New Roman" w:hAnsi="Times New Roman" w:cs="Times New Roman"/>
                <w:sz w:val="20"/>
                <w:szCs w:val="20"/>
                <w:lang w:eastAsia="en-GB"/>
              </w:rPr>
            </w:pPr>
          </w:p>
          <w:p w14:paraId="2AD129C4" w14:textId="0A0387FF" w:rsidR="00FC3B40" w:rsidRPr="00D1751D" w:rsidRDefault="00FC3B40" w:rsidP="00FC3B40">
            <w:pPr>
              <w:spacing w:after="0"/>
              <w:rPr>
                <w:rFonts w:ascii="Times New Roman" w:eastAsia="Times New Roman" w:hAnsi="Times New Roman" w:cs="Times New Roman"/>
                <w:sz w:val="20"/>
                <w:szCs w:val="20"/>
                <w:lang w:eastAsia="en-GB"/>
              </w:rPr>
            </w:pP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353C107B"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640" w:type="dxa"/>
            <w:tcBorders>
              <w:top w:val="nil"/>
              <w:left w:val="single" w:sz="4" w:space="0" w:color="auto"/>
              <w:bottom w:val="nil"/>
              <w:right w:val="single" w:sz="4" w:space="0" w:color="auto"/>
            </w:tcBorders>
            <w:shd w:val="clear" w:color="auto" w:fill="auto"/>
            <w:noWrap/>
            <w:vAlign w:val="bottom"/>
            <w:hideMark/>
          </w:tcPr>
          <w:p w14:paraId="5C511513"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FC3B40" w:rsidRPr="00D1751D" w14:paraId="11260B5E" w14:textId="77777777" w:rsidTr="00FC3B40">
        <w:trPr>
          <w:trHeight w:val="29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49EEB51D"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4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A6FCE3"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52408B1F"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FC3B40" w:rsidRPr="00D1751D" w14:paraId="3F0FDFFA" w14:textId="77777777" w:rsidTr="00FC3B40">
        <w:trPr>
          <w:trHeight w:val="290"/>
        </w:trPr>
        <w:tc>
          <w:tcPr>
            <w:tcW w:w="4760" w:type="dxa"/>
            <w:tcBorders>
              <w:top w:val="single" w:sz="4" w:space="0" w:color="auto"/>
              <w:left w:val="single" w:sz="4" w:space="0" w:color="auto"/>
              <w:bottom w:val="nil"/>
              <w:right w:val="single" w:sz="4" w:space="0" w:color="auto"/>
            </w:tcBorders>
            <w:shd w:val="clear" w:color="auto" w:fill="auto"/>
            <w:noWrap/>
            <w:vAlign w:val="bottom"/>
            <w:hideMark/>
          </w:tcPr>
          <w:p w14:paraId="7B8EC639" w14:textId="77777777" w:rsidR="00D1751D" w:rsidRPr="00D1751D" w:rsidRDefault="00D1751D" w:rsidP="00FC3B40">
            <w:pPr>
              <w:spacing w:after="0"/>
              <w:rPr>
                <w:rFonts w:ascii="Calibri" w:eastAsia="Times New Roman" w:hAnsi="Calibri" w:cs="Calibri"/>
                <w:b/>
                <w:bCs/>
                <w:color w:val="000000"/>
                <w:sz w:val="22"/>
                <w:szCs w:val="22"/>
                <w:u w:val="single"/>
                <w:lang w:eastAsia="en-GB"/>
              </w:rPr>
            </w:pPr>
            <w:r w:rsidRPr="00D1751D">
              <w:rPr>
                <w:rFonts w:ascii="Calibri" w:eastAsia="Times New Roman" w:hAnsi="Calibri" w:cs="Calibri"/>
                <w:b/>
                <w:bCs/>
                <w:color w:val="000000"/>
                <w:sz w:val="22"/>
                <w:szCs w:val="22"/>
                <w:u w:val="single"/>
                <w:lang w:eastAsia="en-GB"/>
              </w:rPr>
              <w:t>Average Costs</w:t>
            </w:r>
          </w:p>
        </w:tc>
        <w:tc>
          <w:tcPr>
            <w:tcW w:w="2460" w:type="dxa"/>
            <w:gridSpan w:val="2"/>
            <w:tcBorders>
              <w:top w:val="single" w:sz="4" w:space="0" w:color="auto"/>
              <w:left w:val="single" w:sz="4" w:space="0" w:color="auto"/>
              <w:bottom w:val="nil"/>
              <w:right w:val="single" w:sz="4" w:space="0" w:color="auto"/>
            </w:tcBorders>
            <w:shd w:val="clear" w:color="auto" w:fill="auto"/>
            <w:noWrap/>
            <w:vAlign w:val="bottom"/>
            <w:hideMark/>
          </w:tcPr>
          <w:p w14:paraId="2F5777F0" w14:textId="77777777" w:rsidR="00D1751D" w:rsidRPr="00D1751D" w:rsidRDefault="00D1751D" w:rsidP="00FC3B40">
            <w:pPr>
              <w:spacing w:after="0"/>
              <w:rPr>
                <w:rFonts w:ascii="Calibri" w:eastAsia="Times New Roman" w:hAnsi="Calibri" w:cs="Calibri"/>
                <w:b/>
                <w:bCs/>
                <w:color w:val="000000"/>
                <w:sz w:val="22"/>
                <w:szCs w:val="22"/>
                <w:u w:val="single"/>
                <w:lang w:eastAsia="en-GB"/>
              </w:rPr>
            </w:pPr>
          </w:p>
        </w:tc>
        <w:tc>
          <w:tcPr>
            <w:tcW w:w="2640" w:type="dxa"/>
            <w:tcBorders>
              <w:top w:val="single" w:sz="4" w:space="0" w:color="auto"/>
              <w:left w:val="single" w:sz="4" w:space="0" w:color="auto"/>
              <w:bottom w:val="nil"/>
              <w:right w:val="single" w:sz="4" w:space="0" w:color="auto"/>
            </w:tcBorders>
            <w:shd w:val="clear" w:color="auto" w:fill="auto"/>
            <w:noWrap/>
            <w:vAlign w:val="bottom"/>
            <w:hideMark/>
          </w:tcPr>
          <w:p w14:paraId="49A0F626"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D1751D" w:rsidRPr="00D1751D" w14:paraId="2B66EACE"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5F10614B"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2717488" w14:textId="77777777" w:rsidR="00D1751D" w:rsidRPr="00D1751D" w:rsidRDefault="00D1751D" w:rsidP="00FC3B40">
            <w:pPr>
              <w:spacing w:after="0"/>
              <w:jc w:val="right"/>
              <w:rPr>
                <w:rFonts w:ascii="Calibri" w:eastAsia="Times New Roman" w:hAnsi="Calibri" w:cs="Calibri"/>
                <w:b/>
                <w:bCs/>
                <w:color w:val="000000"/>
                <w:sz w:val="22"/>
                <w:szCs w:val="22"/>
                <w:lang w:eastAsia="en-GB"/>
              </w:rPr>
            </w:pPr>
            <w:r w:rsidRPr="00D1751D">
              <w:rPr>
                <w:rFonts w:ascii="Calibri" w:eastAsia="Times New Roman" w:hAnsi="Calibri" w:cs="Calibri"/>
                <w:b/>
                <w:bCs/>
                <w:color w:val="000000"/>
                <w:sz w:val="22"/>
                <w:szCs w:val="22"/>
                <w:lang w:eastAsia="en-GB"/>
              </w:rPr>
              <w:t>£</w:t>
            </w:r>
          </w:p>
        </w:tc>
        <w:tc>
          <w:tcPr>
            <w:tcW w:w="2640" w:type="dxa"/>
            <w:tcBorders>
              <w:top w:val="nil"/>
              <w:left w:val="single" w:sz="4" w:space="0" w:color="auto"/>
              <w:bottom w:val="nil"/>
              <w:right w:val="single" w:sz="4" w:space="0" w:color="auto"/>
            </w:tcBorders>
            <w:shd w:val="clear" w:color="auto" w:fill="auto"/>
            <w:noWrap/>
            <w:vAlign w:val="bottom"/>
            <w:hideMark/>
          </w:tcPr>
          <w:p w14:paraId="259049AB" w14:textId="77777777" w:rsidR="00D1751D" w:rsidRPr="00D1751D" w:rsidRDefault="00D1751D" w:rsidP="00FC3B40">
            <w:pPr>
              <w:spacing w:after="0"/>
              <w:jc w:val="right"/>
              <w:rPr>
                <w:rFonts w:ascii="Calibri" w:eastAsia="Times New Roman" w:hAnsi="Calibri" w:cs="Calibri"/>
                <w:b/>
                <w:bCs/>
                <w:color w:val="000000"/>
                <w:sz w:val="22"/>
                <w:szCs w:val="22"/>
                <w:lang w:eastAsia="en-GB"/>
              </w:rPr>
            </w:pPr>
          </w:p>
        </w:tc>
      </w:tr>
      <w:tr w:rsidR="00D1751D" w:rsidRPr="00D1751D" w14:paraId="72BD2145"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264AB7D4"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Residential</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1B7B1570"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4,528</w:t>
            </w:r>
          </w:p>
        </w:tc>
        <w:tc>
          <w:tcPr>
            <w:tcW w:w="2640" w:type="dxa"/>
            <w:tcBorders>
              <w:top w:val="nil"/>
              <w:left w:val="single" w:sz="4" w:space="0" w:color="auto"/>
              <w:bottom w:val="nil"/>
              <w:right w:val="single" w:sz="4" w:space="0" w:color="auto"/>
            </w:tcBorders>
            <w:shd w:val="clear" w:color="auto" w:fill="auto"/>
            <w:noWrap/>
            <w:vAlign w:val="bottom"/>
            <w:hideMark/>
          </w:tcPr>
          <w:p w14:paraId="5BF21FDC" w14:textId="77777777" w:rsidR="00D1751D" w:rsidRPr="00D1751D" w:rsidRDefault="00D1751D" w:rsidP="00FC3B40">
            <w:pPr>
              <w:spacing w:after="0"/>
              <w:jc w:val="right"/>
              <w:rPr>
                <w:rFonts w:ascii="Calibri" w:eastAsia="Times New Roman" w:hAnsi="Calibri" w:cs="Calibri"/>
                <w:color w:val="000000"/>
                <w:sz w:val="22"/>
                <w:szCs w:val="22"/>
                <w:lang w:eastAsia="en-GB"/>
              </w:rPr>
            </w:pPr>
          </w:p>
        </w:tc>
      </w:tr>
      <w:tr w:rsidR="00D1751D" w:rsidRPr="00D1751D" w14:paraId="631F9F68"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5CB258EA"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In House Fostering</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4109E4CC"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241</w:t>
            </w:r>
          </w:p>
        </w:tc>
        <w:tc>
          <w:tcPr>
            <w:tcW w:w="2640" w:type="dxa"/>
            <w:tcBorders>
              <w:top w:val="nil"/>
              <w:left w:val="single" w:sz="4" w:space="0" w:color="auto"/>
              <w:bottom w:val="nil"/>
              <w:right w:val="single" w:sz="4" w:space="0" w:color="auto"/>
            </w:tcBorders>
            <w:shd w:val="clear" w:color="auto" w:fill="auto"/>
            <w:noWrap/>
            <w:vAlign w:val="bottom"/>
            <w:hideMark/>
          </w:tcPr>
          <w:p w14:paraId="339B2D24" w14:textId="77777777" w:rsidR="00D1751D" w:rsidRPr="00D1751D" w:rsidRDefault="00D1751D" w:rsidP="00FC3B40">
            <w:pPr>
              <w:spacing w:after="0"/>
              <w:jc w:val="right"/>
              <w:rPr>
                <w:rFonts w:ascii="Calibri" w:eastAsia="Times New Roman" w:hAnsi="Calibri" w:cs="Calibri"/>
                <w:color w:val="000000"/>
                <w:sz w:val="22"/>
                <w:szCs w:val="22"/>
                <w:lang w:eastAsia="en-GB"/>
              </w:rPr>
            </w:pPr>
          </w:p>
        </w:tc>
      </w:tr>
      <w:tr w:rsidR="00D1751D" w:rsidRPr="00D1751D" w14:paraId="54F30374"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4F33571C"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Independent Fostering</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7FA1B073"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798</w:t>
            </w:r>
          </w:p>
        </w:tc>
        <w:tc>
          <w:tcPr>
            <w:tcW w:w="2640" w:type="dxa"/>
            <w:tcBorders>
              <w:top w:val="nil"/>
              <w:left w:val="single" w:sz="4" w:space="0" w:color="auto"/>
              <w:bottom w:val="nil"/>
              <w:right w:val="single" w:sz="4" w:space="0" w:color="auto"/>
            </w:tcBorders>
            <w:shd w:val="clear" w:color="auto" w:fill="auto"/>
            <w:noWrap/>
            <w:vAlign w:val="bottom"/>
            <w:hideMark/>
          </w:tcPr>
          <w:p w14:paraId="78FB1F77" w14:textId="77777777" w:rsidR="00D1751D" w:rsidRPr="00D1751D" w:rsidRDefault="00D1751D" w:rsidP="00FC3B40">
            <w:pPr>
              <w:spacing w:after="0"/>
              <w:jc w:val="right"/>
              <w:rPr>
                <w:rFonts w:ascii="Calibri" w:eastAsia="Times New Roman" w:hAnsi="Calibri" w:cs="Calibri"/>
                <w:color w:val="000000"/>
                <w:sz w:val="22"/>
                <w:szCs w:val="22"/>
                <w:lang w:eastAsia="en-GB"/>
              </w:rPr>
            </w:pPr>
          </w:p>
        </w:tc>
      </w:tr>
      <w:tr w:rsidR="00D1751D" w:rsidRPr="00D1751D" w14:paraId="3A60AB34"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09D85049" w14:textId="77777777" w:rsidR="00D1751D" w:rsidRPr="00D1751D" w:rsidRDefault="00D1751D" w:rsidP="00FC3B40">
            <w:pPr>
              <w:spacing w:after="0"/>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Supported Living incl SAILS and Supported Lodgings</w:t>
            </w: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4A8CBD83" w14:textId="77777777" w:rsidR="00D1751D" w:rsidRPr="00D1751D" w:rsidRDefault="00D1751D" w:rsidP="00FC3B40">
            <w:pPr>
              <w:spacing w:after="0"/>
              <w:jc w:val="right"/>
              <w:rPr>
                <w:rFonts w:ascii="Calibri" w:eastAsia="Times New Roman" w:hAnsi="Calibri" w:cs="Calibri"/>
                <w:color w:val="000000"/>
                <w:sz w:val="22"/>
                <w:szCs w:val="22"/>
                <w:lang w:eastAsia="en-GB"/>
              </w:rPr>
            </w:pPr>
            <w:r w:rsidRPr="00D1751D">
              <w:rPr>
                <w:rFonts w:ascii="Calibri" w:eastAsia="Times New Roman" w:hAnsi="Calibri" w:cs="Calibri"/>
                <w:color w:val="000000"/>
                <w:sz w:val="22"/>
                <w:szCs w:val="22"/>
                <w:lang w:eastAsia="en-GB"/>
              </w:rPr>
              <w:t>1,062</w:t>
            </w:r>
          </w:p>
        </w:tc>
        <w:tc>
          <w:tcPr>
            <w:tcW w:w="2640" w:type="dxa"/>
            <w:tcBorders>
              <w:top w:val="nil"/>
              <w:left w:val="single" w:sz="4" w:space="0" w:color="auto"/>
              <w:bottom w:val="nil"/>
              <w:right w:val="single" w:sz="4" w:space="0" w:color="auto"/>
            </w:tcBorders>
            <w:shd w:val="clear" w:color="auto" w:fill="auto"/>
            <w:noWrap/>
            <w:vAlign w:val="bottom"/>
            <w:hideMark/>
          </w:tcPr>
          <w:p w14:paraId="144F1EE3" w14:textId="77777777" w:rsidR="00D1751D" w:rsidRPr="00D1751D" w:rsidRDefault="00D1751D" w:rsidP="00FC3B40">
            <w:pPr>
              <w:spacing w:after="0"/>
              <w:jc w:val="right"/>
              <w:rPr>
                <w:rFonts w:ascii="Calibri" w:eastAsia="Times New Roman" w:hAnsi="Calibri" w:cs="Calibri"/>
                <w:color w:val="000000"/>
                <w:sz w:val="22"/>
                <w:szCs w:val="22"/>
                <w:lang w:eastAsia="en-GB"/>
              </w:rPr>
            </w:pPr>
          </w:p>
        </w:tc>
      </w:tr>
      <w:tr w:rsidR="00D1751D" w:rsidRPr="00D1751D" w14:paraId="0C961FC4" w14:textId="77777777" w:rsidTr="00FC3B40">
        <w:trPr>
          <w:trHeight w:val="290"/>
        </w:trPr>
        <w:tc>
          <w:tcPr>
            <w:tcW w:w="4760" w:type="dxa"/>
            <w:tcBorders>
              <w:top w:val="nil"/>
              <w:left w:val="single" w:sz="4" w:space="0" w:color="auto"/>
              <w:bottom w:val="nil"/>
              <w:right w:val="single" w:sz="4" w:space="0" w:color="auto"/>
            </w:tcBorders>
            <w:shd w:val="clear" w:color="auto" w:fill="auto"/>
            <w:noWrap/>
            <w:vAlign w:val="bottom"/>
            <w:hideMark/>
          </w:tcPr>
          <w:p w14:paraId="2994C155"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460" w:type="dxa"/>
            <w:gridSpan w:val="2"/>
            <w:tcBorders>
              <w:top w:val="nil"/>
              <w:left w:val="single" w:sz="4" w:space="0" w:color="auto"/>
              <w:bottom w:val="nil"/>
              <w:right w:val="single" w:sz="4" w:space="0" w:color="auto"/>
            </w:tcBorders>
            <w:shd w:val="clear" w:color="auto" w:fill="auto"/>
            <w:noWrap/>
            <w:vAlign w:val="bottom"/>
            <w:hideMark/>
          </w:tcPr>
          <w:p w14:paraId="4AC9B2BE" w14:textId="77777777" w:rsidR="00D1751D" w:rsidRPr="00D1751D" w:rsidRDefault="00D1751D" w:rsidP="00FC3B40">
            <w:pPr>
              <w:spacing w:after="0"/>
              <w:rPr>
                <w:rFonts w:ascii="Times New Roman" w:eastAsia="Times New Roman" w:hAnsi="Times New Roman" w:cs="Times New Roman"/>
                <w:sz w:val="20"/>
                <w:szCs w:val="20"/>
                <w:lang w:eastAsia="en-GB"/>
              </w:rPr>
            </w:pPr>
          </w:p>
        </w:tc>
        <w:tc>
          <w:tcPr>
            <w:tcW w:w="2640" w:type="dxa"/>
            <w:tcBorders>
              <w:top w:val="nil"/>
              <w:left w:val="single" w:sz="4" w:space="0" w:color="auto"/>
              <w:bottom w:val="nil"/>
              <w:right w:val="single" w:sz="4" w:space="0" w:color="auto"/>
            </w:tcBorders>
            <w:shd w:val="clear" w:color="auto" w:fill="auto"/>
            <w:noWrap/>
            <w:vAlign w:val="bottom"/>
            <w:hideMark/>
          </w:tcPr>
          <w:p w14:paraId="36DB0D33" w14:textId="77777777" w:rsidR="00D1751D" w:rsidRPr="00D1751D" w:rsidRDefault="00D1751D" w:rsidP="00FC3B40">
            <w:pPr>
              <w:spacing w:after="0"/>
              <w:rPr>
                <w:rFonts w:ascii="Times New Roman" w:eastAsia="Times New Roman" w:hAnsi="Times New Roman" w:cs="Times New Roman"/>
                <w:sz w:val="20"/>
                <w:szCs w:val="20"/>
                <w:lang w:eastAsia="en-GB"/>
              </w:rPr>
            </w:pPr>
          </w:p>
        </w:tc>
      </w:tr>
      <w:tr w:rsidR="00FC3B40" w14:paraId="4AF83E29" w14:textId="7998717F" w:rsidTr="00FC3B40">
        <w:tblPrEx>
          <w:tblBorders>
            <w:top w:val="single" w:sz="4" w:space="0" w:color="auto"/>
          </w:tblBorders>
          <w:tblLook w:val="0000" w:firstRow="0" w:lastRow="0" w:firstColumn="0" w:lastColumn="0" w:noHBand="0" w:noVBand="0"/>
        </w:tblPrEx>
        <w:trPr>
          <w:trHeight w:val="100"/>
        </w:trPr>
        <w:tc>
          <w:tcPr>
            <w:tcW w:w="4760" w:type="dxa"/>
            <w:tcBorders>
              <w:left w:val="single" w:sz="4" w:space="0" w:color="auto"/>
              <w:bottom w:val="single" w:sz="4" w:space="0" w:color="auto"/>
              <w:right w:val="single" w:sz="4" w:space="0" w:color="auto"/>
            </w:tcBorders>
          </w:tcPr>
          <w:p w14:paraId="3C169FAB" w14:textId="77777777" w:rsidR="00FC3B40" w:rsidRDefault="00FC3B40" w:rsidP="00FC3B40"/>
        </w:tc>
        <w:tc>
          <w:tcPr>
            <w:tcW w:w="2450" w:type="dxa"/>
            <w:tcBorders>
              <w:bottom w:val="single" w:sz="4" w:space="0" w:color="auto"/>
              <w:right w:val="single" w:sz="4" w:space="0" w:color="auto"/>
            </w:tcBorders>
          </w:tcPr>
          <w:p w14:paraId="14B2DEBE" w14:textId="77777777" w:rsidR="00FC3B40" w:rsidRDefault="00FC3B40" w:rsidP="00FC3B40"/>
        </w:tc>
        <w:tc>
          <w:tcPr>
            <w:tcW w:w="2650" w:type="dxa"/>
            <w:gridSpan w:val="2"/>
            <w:tcBorders>
              <w:bottom w:val="single" w:sz="4" w:space="0" w:color="auto"/>
              <w:right w:val="single" w:sz="4" w:space="0" w:color="auto"/>
            </w:tcBorders>
          </w:tcPr>
          <w:p w14:paraId="68471A5B" w14:textId="77777777" w:rsidR="00FC3B40" w:rsidRDefault="00FC3B40" w:rsidP="00FC3B40"/>
        </w:tc>
      </w:tr>
    </w:tbl>
    <w:p w14:paraId="5BC92FE3" w14:textId="13F997CC" w:rsidR="00A63FB0" w:rsidRPr="00944661" w:rsidRDefault="00A63FB0" w:rsidP="00A63FB0"/>
    <w:p w14:paraId="4B6BE2B9" w14:textId="77777777" w:rsidR="00721DAF" w:rsidRDefault="00721DAF" w:rsidP="00944661">
      <w:pPr>
        <w:pStyle w:val="Heading1"/>
      </w:pPr>
      <w:bookmarkStart w:id="11" w:name="_Toc96096417"/>
      <w:r w:rsidRPr="00721DAF">
        <w:rPr>
          <w:noProof/>
        </w:rPr>
        <w:lastRenderedPageBreak/>
        <w:drawing>
          <wp:inline distT="0" distB="0" distL="0" distR="0" wp14:anchorId="7ABBA928" wp14:editId="2298EFE1">
            <wp:extent cx="4963160" cy="31343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160" cy="3134360"/>
                    </a:xfrm>
                    <a:prstGeom prst="rect">
                      <a:avLst/>
                    </a:prstGeom>
                    <a:noFill/>
                    <a:ln>
                      <a:noFill/>
                    </a:ln>
                  </pic:spPr>
                </pic:pic>
              </a:graphicData>
            </a:graphic>
          </wp:inline>
        </w:drawing>
      </w:r>
    </w:p>
    <w:p w14:paraId="050E61A7" w14:textId="77777777" w:rsidR="00721DAF" w:rsidRDefault="00721DAF" w:rsidP="00944661">
      <w:pPr>
        <w:pStyle w:val="Heading1"/>
      </w:pPr>
    </w:p>
    <w:p w14:paraId="503F084E" w14:textId="01A07DFF" w:rsidR="00A63FB0" w:rsidRPr="00BA2185" w:rsidRDefault="00A63FB0" w:rsidP="00944661">
      <w:pPr>
        <w:pStyle w:val="Heading1"/>
      </w:pPr>
      <w:r>
        <w:t xml:space="preserve">Our Overarching Approach and </w:t>
      </w:r>
      <w:r w:rsidRPr="00944661">
        <w:t>Principles</w:t>
      </w:r>
      <w:r>
        <w:t xml:space="preserve"> to deliver this Strategy</w:t>
      </w:r>
      <w:bookmarkEnd w:id="11"/>
    </w:p>
    <w:p w14:paraId="6057586D" w14:textId="77777777" w:rsidR="00915A5C" w:rsidRDefault="00915A5C" w:rsidP="00944661">
      <w:r>
        <w:t>The needs assessment and projection of a further increase in our children looked after by 2025 sharpens further our ambition and intention to respond proactively and with conviction.</w:t>
      </w:r>
    </w:p>
    <w:p w14:paraId="1D2E874F" w14:textId="5A8CA308" w:rsidR="00A63FB0" w:rsidRPr="00BA2185" w:rsidRDefault="00A63FB0" w:rsidP="00944661">
      <w:r w:rsidRPr="00BA2185">
        <w:t>Our commissioning approach will rethink services and the way we work with families. We will invest in the right support at the right time, enhancing early help and prevention so that fewer children come into care</w:t>
      </w:r>
      <w:r>
        <w:t xml:space="preserve">. </w:t>
      </w:r>
      <w:r w:rsidRPr="00BA2185">
        <w:t xml:space="preserve">We will encourage participation by engaging </w:t>
      </w:r>
      <w:r>
        <w:t xml:space="preserve">providers, </w:t>
      </w:r>
      <w:r w:rsidRPr="00BA2185">
        <w:t xml:space="preserve">children, young people and their families </w:t>
      </w:r>
      <w:r>
        <w:t xml:space="preserve">to support </w:t>
      </w:r>
      <w:r w:rsidRPr="00BA2185">
        <w:t xml:space="preserve">us to design services and influence the way in which they are delivered wherever possible. </w:t>
      </w:r>
    </w:p>
    <w:p w14:paraId="1D09958D" w14:textId="77777777" w:rsidR="00A63FB0" w:rsidRPr="00BA2185" w:rsidRDefault="00A63FB0" w:rsidP="00944661">
      <w:pPr>
        <w:rPr>
          <w:b/>
          <w:bCs/>
        </w:rPr>
      </w:pPr>
      <w:r>
        <w:t xml:space="preserve">We will develop </w:t>
      </w:r>
      <w:r w:rsidRPr="00BA2185">
        <w:t xml:space="preserve">provision with key providers to ensure a range of local specialist support and choice. </w:t>
      </w:r>
      <w:r>
        <w:t>We w</w:t>
      </w:r>
      <w:r w:rsidRPr="00BA2185">
        <w:t>ill focus on ensuring that the local market is developed over time so children and young people who remain in our care are able to continue to live in a family setting with the right support within or close to the Borough. As Corporate Parents we will provide scrutiny and seek assurance that the Strategy and the actions are owned and implemented by all professionals and partner organisations working with children, young people, their parents and carers to secure the best outcomes for our children.</w:t>
      </w:r>
    </w:p>
    <w:p w14:paraId="13BB1060" w14:textId="77777777" w:rsidR="00A63FB0" w:rsidRPr="00BA2185" w:rsidRDefault="00A63FB0" w:rsidP="00944661">
      <w:pPr>
        <w:rPr>
          <w:rFonts w:eastAsia="Calibri"/>
        </w:rPr>
      </w:pPr>
      <w:r w:rsidRPr="00BA2185">
        <w:rPr>
          <w:rFonts w:eastAsia="Calibri"/>
        </w:rPr>
        <w:t>We will take a relationship-based approach to ensuring that we work with our stakeholders to offer the best quality services with excellent outcomes for children and young people. To enable this we will be honest, transparent and always keep the child or young person at the centre of all considerations. Wherever possible our communication to stakeholders will be timely, clear and inclusive.</w:t>
      </w:r>
    </w:p>
    <w:p w14:paraId="0A6FF7AA" w14:textId="77777777" w:rsidR="00A63FB0" w:rsidRPr="00BA2185" w:rsidRDefault="00A63FB0" w:rsidP="00944661">
      <w:pPr>
        <w:rPr>
          <w:rFonts w:eastAsia="Calibri"/>
        </w:rPr>
      </w:pPr>
      <w:r w:rsidRPr="00BA2185">
        <w:rPr>
          <w:rFonts w:eastAsia="Calibri"/>
        </w:rPr>
        <w:t>We understand that in Sefton all our providers want to work with us to achieve the best outcomes for our children. We will take a facilitative rather than punitive approach to problem solving when things go wrong. This does not mean that we will not be brave and swift in challenge when our children are unsafe or not getting the best possible service.</w:t>
      </w:r>
    </w:p>
    <w:p w14:paraId="047CDE7F" w14:textId="77777777" w:rsidR="00A63FB0" w:rsidRPr="00BA2185" w:rsidRDefault="00A63FB0" w:rsidP="00944661">
      <w:pPr>
        <w:rPr>
          <w:rFonts w:eastAsia="Calibri"/>
        </w:rPr>
      </w:pPr>
      <w:r w:rsidRPr="00BA2185">
        <w:rPr>
          <w:rFonts w:eastAsia="Calibri"/>
        </w:rPr>
        <w:lastRenderedPageBreak/>
        <w:t>Our commissioning decisions and recommendations will be wherever possible outcome based. Effective delivery will be assured through robust monitoring, recording and evaluation. Contract compliance and quality will be monitored through a scheduled programme of quality assurance visits which will be carried out alongside service and will account for the lived experience of the child or young person.</w:t>
      </w:r>
    </w:p>
    <w:p w14:paraId="45706848" w14:textId="77777777" w:rsidR="00A63FB0" w:rsidRPr="00BA2185" w:rsidRDefault="00A63FB0" w:rsidP="00944661">
      <w:r w:rsidRPr="00BA2185">
        <w:rPr>
          <w:rFonts w:eastAsia="Calibri"/>
        </w:rPr>
        <w:t xml:space="preserve">Commissioning activity and performance will be managed </w:t>
      </w:r>
      <w:r>
        <w:rPr>
          <w:rFonts w:eastAsia="Calibri"/>
        </w:rPr>
        <w:t xml:space="preserve">proactively deploying a programme approach to the market </w:t>
      </w:r>
      <w:r w:rsidRPr="00BA2185">
        <w:rPr>
          <w:rFonts w:eastAsia="Calibri"/>
        </w:rPr>
        <w:t xml:space="preserve">which will give assurance of grip and pace during this exciting period of </w:t>
      </w:r>
      <w:r>
        <w:rPr>
          <w:rFonts w:eastAsia="Calibri"/>
        </w:rPr>
        <w:t xml:space="preserve">improvement and </w:t>
      </w:r>
      <w:r w:rsidRPr="00BA2185">
        <w:rPr>
          <w:rFonts w:eastAsia="Calibri"/>
        </w:rPr>
        <w:t>transformation</w:t>
      </w:r>
      <w:r>
        <w:rPr>
          <w:rFonts w:eastAsia="Calibri"/>
        </w:rPr>
        <w:t>.</w:t>
      </w:r>
      <w:r w:rsidRPr="00BA2185">
        <w:t xml:space="preserve"> </w:t>
      </w:r>
    </w:p>
    <w:p w14:paraId="045D6A33" w14:textId="77777777" w:rsidR="00A63FB0" w:rsidRDefault="00A63FB0" w:rsidP="00944661">
      <w:r>
        <w:t>The core principles for our approach are:</w:t>
      </w:r>
    </w:p>
    <w:p w14:paraId="0EBFEA6A" w14:textId="77777777" w:rsidR="00A63FB0" w:rsidRDefault="00A63FB0" w:rsidP="00944661">
      <w:pPr>
        <w:pStyle w:val="Heading2"/>
      </w:pPr>
      <w:bookmarkStart w:id="12" w:name="_Toc96096418"/>
      <w:r w:rsidRPr="00944661">
        <w:t>Integrating</w:t>
      </w:r>
      <w:r>
        <w:t xml:space="preserve"> provision</w:t>
      </w:r>
      <w:bookmarkEnd w:id="12"/>
    </w:p>
    <w:p w14:paraId="7390ADB6" w14:textId="77777777" w:rsidR="00A63FB0" w:rsidRDefault="00A63FB0" w:rsidP="00944661">
      <w:r>
        <w:t>Sefton is actively committed to preventative and early intervention services for all ages through open access and early help services. Halting a problem developing early on is better for children, for young people and for their families. Sefton will integrate the early help services with clearly defined thresholds in relation to a universal and targeted offer, to enable it to focus more on those families which will most benefit from early support.</w:t>
      </w:r>
    </w:p>
    <w:p w14:paraId="10650AB8" w14:textId="77777777" w:rsidR="00A63FB0" w:rsidRPr="00D6693A" w:rsidRDefault="00A63FB0" w:rsidP="00944661">
      <w:r>
        <w:t xml:space="preserve">Sefton will support and maintain a diversity of early help services to better meet the needs of children in care including through the provision of preventative and early help intervention services. This will reduce the need for care proceedings and therefore the need for statutory accommodation-based support.    </w:t>
      </w:r>
    </w:p>
    <w:p w14:paraId="0F58E207" w14:textId="77777777" w:rsidR="00A63FB0" w:rsidRPr="00293AD4" w:rsidRDefault="00A63FB0" w:rsidP="005157BA">
      <w:pPr>
        <w:pStyle w:val="Heading2"/>
      </w:pPr>
      <w:bookmarkStart w:id="13" w:name="_Toc96096419"/>
      <w:r w:rsidRPr="005157BA">
        <w:t>Listening</w:t>
      </w:r>
      <w:r>
        <w:t xml:space="preserve"> to our children</w:t>
      </w:r>
      <w:bookmarkEnd w:id="13"/>
    </w:p>
    <w:p w14:paraId="5FE3EE53" w14:textId="77777777" w:rsidR="00A63FB0" w:rsidRDefault="00A63FB0" w:rsidP="005157BA">
      <w:r>
        <w:t xml:space="preserve">Sefton values the voice of the child and seeks to listen in a range of ways to children and young people and through a range of forums. The continuation of this work is at the heart of our Sufficiency Strategy. </w:t>
      </w:r>
    </w:p>
    <w:p w14:paraId="463AC071" w14:textId="77777777" w:rsidR="00A63FB0" w:rsidRPr="00ED0FBE" w:rsidRDefault="00A63FB0" w:rsidP="005157BA">
      <w:pPr>
        <w:pStyle w:val="Heading2"/>
      </w:pPr>
      <w:bookmarkStart w:id="14" w:name="_Toc96096420"/>
      <w:r w:rsidRPr="005157BA">
        <w:t>Placement</w:t>
      </w:r>
      <w:r w:rsidRPr="00ED0FBE">
        <w:t xml:space="preserve"> </w:t>
      </w:r>
      <w:r>
        <w:t>Stability and Sufficiency</w:t>
      </w:r>
      <w:bookmarkEnd w:id="14"/>
    </w:p>
    <w:p w14:paraId="56F5842B" w14:textId="6AAD6717" w:rsidR="00A63FB0" w:rsidRDefault="00A63FB0" w:rsidP="005157BA">
      <w:r>
        <w:t>Placement Stability is improving in Sefton and our aim is for this to continue coupled with our ambition to increase placement choice. The criteria which must be used wherever possible include:</w:t>
      </w:r>
    </w:p>
    <w:p w14:paraId="23DC4CA6" w14:textId="77777777" w:rsidR="00A63FB0" w:rsidRPr="005157BA" w:rsidRDefault="00A63FB0" w:rsidP="005157BA">
      <w:pPr>
        <w:pStyle w:val="ListParagraph"/>
      </w:pPr>
      <w:r w:rsidRPr="005157BA">
        <w:t>Allowing the child to live near his/her home wherever it is reasonably practical</w:t>
      </w:r>
    </w:p>
    <w:p w14:paraId="55754CC7" w14:textId="77777777" w:rsidR="00A63FB0" w:rsidRPr="005157BA" w:rsidRDefault="00A63FB0" w:rsidP="005157BA">
      <w:pPr>
        <w:pStyle w:val="ListParagraph"/>
      </w:pPr>
      <w:r w:rsidRPr="005157BA">
        <w:t>Not disrupting the child’s education or training</w:t>
      </w:r>
    </w:p>
    <w:p w14:paraId="100F4B48" w14:textId="77777777" w:rsidR="00A63FB0" w:rsidRPr="005157BA" w:rsidRDefault="00A63FB0" w:rsidP="005157BA">
      <w:pPr>
        <w:pStyle w:val="ListParagraph"/>
      </w:pPr>
      <w:r w:rsidRPr="005157BA">
        <w:t>Enabling the child and looked after sibling to live together</w:t>
      </w:r>
    </w:p>
    <w:p w14:paraId="35C7CC98" w14:textId="77777777" w:rsidR="00A63FB0" w:rsidRPr="005157BA" w:rsidRDefault="00A63FB0" w:rsidP="005157BA">
      <w:pPr>
        <w:pStyle w:val="ListParagraph"/>
      </w:pPr>
      <w:r w:rsidRPr="005157BA">
        <w:t>Meeting the needs of disabled children</w:t>
      </w:r>
    </w:p>
    <w:p w14:paraId="4D00A8FA" w14:textId="77777777" w:rsidR="00A63FB0" w:rsidRPr="005157BA" w:rsidRDefault="00A63FB0" w:rsidP="005157BA">
      <w:pPr>
        <w:pStyle w:val="ListParagraph"/>
      </w:pPr>
      <w:r w:rsidRPr="005157BA">
        <w:t>Proving accommodation within Sefton’s local authority area unless that is not reasonably practicable or in the interests of the child</w:t>
      </w:r>
    </w:p>
    <w:p w14:paraId="2D5F5CC8" w14:textId="77777777" w:rsidR="00A63FB0" w:rsidRPr="005157BA" w:rsidRDefault="00A63FB0" w:rsidP="005157BA">
      <w:pPr>
        <w:pStyle w:val="ListParagraph"/>
      </w:pPr>
      <w:r w:rsidRPr="005157BA">
        <w:t>Ensure suitable adaptations where a child has a disability</w:t>
      </w:r>
    </w:p>
    <w:p w14:paraId="7E5DAE8C" w14:textId="47A62583" w:rsidR="00A63FB0" w:rsidRPr="005157BA" w:rsidRDefault="00A63FB0" w:rsidP="005157BA">
      <w:pPr>
        <w:pStyle w:val="ListParagraph"/>
      </w:pPr>
      <w:r w:rsidRPr="005157BA">
        <w:t>Adherence</w:t>
      </w:r>
      <w:r>
        <w:t xml:space="preserve"> to changing policy and government guidance</w:t>
      </w:r>
    </w:p>
    <w:p w14:paraId="6AFE3A0D" w14:textId="77777777" w:rsidR="00A63FB0" w:rsidRPr="009F7871" w:rsidRDefault="00A63FB0" w:rsidP="005157BA">
      <w:pPr>
        <w:pStyle w:val="Heading2"/>
      </w:pPr>
      <w:bookmarkStart w:id="15" w:name="_Toc96096421"/>
      <w:r w:rsidRPr="005157BA">
        <w:t>Preventing</w:t>
      </w:r>
      <w:r>
        <w:t xml:space="preserve"> Homelessness</w:t>
      </w:r>
      <w:bookmarkEnd w:id="15"/>
    </w:p>
    <w:p w14:paraId="3605F50B" w14:textId="77777777" w:rsidR="00A63FB0" w:rsidRDefault="00A63FB0" w:rsidP="005157BA">
      <w:pPr>
        <w:pStyle w:val="Header"/>
      </w:pPr>
      <w:r>
        <w:t xml:space="preserve">Sefton Council and our partners are committed to preventing homelessness and as a Corporate Parent we will ensure that children in our care are prioritised. The recently refreshed Housing Strategy reinforces this commitment and reflects the priorities in relation to suitable and good quality housing provision for our </w:t>
      </w:r>
      <w:r>
        <w:lastRenderedPageBreak/>
        <w:t xml:space="preserve">young people leaving care and the recognition that foster carers when seeking to foster larger sibling families will be accommodated. . </w:t>
      </w:r>
    </w:p>
    <w:p w14:paraId="1D966544" w14:textId="77777777" w:rsidR="00A63FB0" w:rsidRPr="00C84182" w:rsidRDefault="00A63FB0" w:rsidP="005157BA">
      <w:pPr>
        <w:pStyle w:val="Heading2"/>
      </w:pPr>
      <w:bookmarkStart w:id="16" w:name="_Toc96096422"/>
      <w:r w:rsidRPr="005157BA">
        <w:t>Working</w:t>
      </w:r>
      <w:r w:rsidRPr="00C84182">
        <w:t xml:space="preserve"> in Partnership</w:t>
      </w:r>
      <w:bookmarkEnd w:id="16"/>
      <w:r w:rsidRPr="00C84182">
        <w:t xml:space="preserve"> </w:t>
      </w:r>
    </w:p>
    <w:p w14:paraId="2DB79302" w14:textId="73FA8DC9" w:rsidR="00A63FB0" w:rsidRDefault="00A63FB0" w:rsidP="005157BA">
      <w:r>
        <w:t xml:space="preserve">We are committed to </w:t>
      </w:r>
      <w:r w:rsidRPr="00BA2185">
        <w:t xml:space="preserve">sustaining stable relationships between internal and external </w:t>
      </w:r>
      <w:r>
        <w:t xml:space="preserve"> </w:t>
      </w:r>
      <w:r w:rsidRPr="00BA2185">
        <w:t>stakeholders</w:t>
      </w:r>
      <w:r>
        <w:t xml:space="preserve"> and to </w:t>
      </w:r>
      <w:r w:rsidRPr="00BA2185">
        <w:t xml:space="preserve">using open and transparent processes that build confident partnerships </w:t>
      </w:r>
      <w:r>
        <w:t>with our statutory partners and the voluntary and community faith sector in Sefton</w:t>
      </w:r>
    </w:p>
    <w:p w14:paraId="768F7B21" w14:textId="77777777" w:rsidR="00A63FB0" w:rsidRPr="00C84182" w:rsidRDefault="00A63FB0" w:rsidP="005157BA">
      <w:pPr>
        <w:pStyle w:val="Heading2"/>
      </w:pPr>
      <w:bookmarkStart w:id="17" w:name="_Toc96096423"/>
      <w:r>
        <w:t xml:space="preserve">Dynamic and brave </w:t>
      </w:r>
      <w:r w:rsidRPr="005157BA">
        <w:t>commissioning</w:t>
      </w:r>
      <w:bookmarkEnd w:id="17"/>
      <w:r>
        <w:t xml:space="preserve"> </w:t>
      </w:r>
    </w:p>
    <w:p w14:paraId="7973A529" w14:textId="6E1E4051" w:rsidR="00A63FB0" w:rsidRDefault="00A63FB0" w:rsidP="005157BA">
      <w:r>
        <w:t>We will continue to develop our Strategic Commissioning Model and approach n</w:t>
      </w:r>
      <w:r w:rsidRPr="00BA2185">
        <w:t>ot just to retain existing services or commission new ones but, where necessary, to decommission services which are inefficient, ineffective, inequitable or unsustainable</w:t>
      </w:r>
      <w:r>
        <w:t>. We will be brave in our thinking and will push the boundaries to achieve improved outcomes for our children and young people</w:t>
      </w:r>
      <w:r w:rsidRPr="00BA2185">
        <w:t xml:space="preserve"> </w:t>
      </w:r>
    </w:p>
    <w:p w14:paraId="6493FF9E" w14:textId="77777777" w:rsidR="00A63FB0" w:rsidRPr="00C84182" w:rsidRDefault="00A63FB0" w:rsidP="005157BA">
      <w:pPr>
        <w:pStyle w:val="Heading2"/>
      </w:pPr>
      <w:bookmarkStart w:id="18" w:name="_Toc96096424"/>
      <w:r>
        <w:t>Best Value</w:t>
      </w:r>
      <w:bookmarkEnd w:id="18"/>
    </w:p>
    <w:p w14:paraId="1CC235A1" w14:textId="77777777" w:rsidR="00A63FB0" w:rsidRPr="00BA2185" w:rsidRDefault="00A63FB0" w:rsidP="005157BA">
      <w:pPr>
        <w:rPr>
          <w:rFonts w:eastAsia="Calibri"/>
        </w:rPr>
      </w:pPr>
      <w:r>
        <w:t xml:space="preserve">We will develop a value model of accommodation and support with providers as experts in delivery, </w:t>
      </w:r>
      <w:r w:rsidRPr="00BA2185">
        <w:t>taking account of value for money in all decisions</w:t>
      </w:r>
      <w:r>
        <w:t xml:space="preserve"> and p</w:t>
      </w:r>
      <w:r w:rsidRPr="00BA2185">
        <w:t xml:space="preserve">roviding information to enable </w:t>
      </w:r>
      <w:r>
        <w:t xml:space="preserve">robust </w:t>
      </w:r>
      <w:r w:rsidRPr="00BA2185">
        <w:t>performance management</w:t>
      </w:r>
      <w:r>
        <w:t xml:space="preserve"> both in relation to quality and efficiency.</w:t>
      </w:r>
    </w:p>
    <w:p w14:paraId="6190242C" w14:textId="77777777" w:rsidR="00A63FB0" w:rsidRDefault="00A63FB0" w:rsidP="005157BA">
      <w:pPr>
        <w:pStyle w:val="Heading2"/>
      </w:pPr>
      <w:bookmarkStart w:id="19" w:name="_Toc96096425"/>
      <w:r>
        <w:t xml:space="preserve">Our </w:t>
      </w:r>
      <w:r w:rsidRPr="005157BA">
        <w:t>Key</w:t>
      </w:r>
      <w:r w:rsidRPr="00BA2185">
        <w:t xml:space="preserve"> Challenges</w:t>
      </w:r>
      <w:bookmarkEnd w:id="19"/>
      <w:r w:rsidRPr="00BA2185">
        <w:t xml:space="preserve"> </w:t>
      </w:r>
    </w:p>
    <w:p w14:paraId="71C89F25" w14:textId="77777777" w:rsidR="00A63FB0" w:rsidRPr="00BA2185" w:rsidRDefault="00A63FB0" w:rsidP="005157BA">
      <w:pPr>
        <w:rPr>
          <w:b/>
          <w:bCs/>
        </w:rPr>
      </w:pPr>
      <w:r>
        <w:t>The needs assessment and profiling of current service provision identifies a number of key challenges:</w:t>
      </w:r>
      <w:r>
        <w:rPr>
          <w:b/>
          <w:bCs/>
        </w:rPr>
        <w:t xml:space="preserve"> </w:t>
      </w:r>
    </w:p>
    <w:p w14:paraId="388E559D" w14:textId="77777777" w:rsidR="00A63FB0" w:rsidRPr="005157BA" w:rsidRDefault="00A63FB0" w:rsidP="005157BA">
      <w:pPr>
        <w:pStyle w:val="ListParagraph"/>
      </w:pPr>
      <w:r w:rsidRPr="005157BA">
        <w:t>There are too many looked after children in the care of the Local Authority. Numbers are forecast to continue to increase</w:t>
      </w:r>
    </w:p>
    <w:p w14:paraId="47773596" w14:textId="77777777" w:rsidR="00A63FB0" w:rsidRPr="005157BA" w:rsidRDefault="00A63FB0" w:rsidP="005157BA">
      <w:pPr>
        <w:pStyle w:val="ListParagraph"/>
      </w:pPr>
      <w:r w:rsidRPr="005157BA">
        <w:t xml:space="preserve">There is a need to ensure that the Local Authority has provision which enables it to manage demand and that preventative provision and early help is strengthened and consolidated to minimise the number of children coming into care. For some children, for whom the right decision has been to become looked after, there should be sufficient timely access to appropriate specialist support </w:t>
      </w:r>
    </w:p>
    <w:p w14:paraId="434F9542" w14:textId="77777777" w:rsidR="00A63FB0" w:rsidRPr="005157BA" w:rsidRDefault="00A63FB0" w:rsidP="005157BA">
      <w:pPr>
        <w:pStyle w:val="ListParagraph"/>
      </w:pPr>
      <w:r w:rsidRPr="005157BA">
        <w:t xml:space="preserve">The number of those children in care placed out of borough is too high, closing gaps in the provision of sufficient local placement accommodation, preferably in a family setting, is required so children and young people in care and care leavers are able to continue to live within or close to the Borough </w:t>
      </w:r>
    </w:p>
    <w:p w14:paraId="5F1DCFAE" w14:textId="77777777" w:rsidR="00A63FB0" w:rsidRDefault="00A63FB0" w:rsidP="005157BA">
      <w:pPr>
        <w:pStyle w:val="ListParagraph"/>
      </w:pPr>
      <w:r w:rsidRPr="005157BA">
        <w:t>There is a need to work with key providers of specialist provision to help us to meet a range of needs and sufficiency of placement provision. More needs to be done to ensure the efficient and effective operation of our local market. Delivering much better value in terms of</w:t>
      </w:r>
      <w:r w:rsidRPr="00AE3659">
        <w:t xml:space="preserve"> quality, price, unit costs and outcomes is essential across all provision</w:t>
      </w:r>
    </w:p>
    <w:p w14:paraId="3892F395" w14:textId="77777777" w:rsidR="005157BA" w:rsidRDefault="005157BA">
      <w:pPr>
        <w:spacing w:after="0"/>
        <w:rPr>
          <w:rFonts w:asciiTheme="majorHAnsi" w:eastAsiaTheme="majorEastAsia" w:hAnsiTheme="majorHAnsi" w:cstheme="majorBidi"/>
          <w:color w:val="0078A9" w:themeColor="accent1"/>
          <w:sz w:val="60"/>
          <w:szCs w:val="60"/>
        </w:rPr>
      </w:pPr>
      <w:r>
        <w:br w:type="page"/>
      </w:r>
    </w:p>
    <w:p w14:paraId="15B523B9" w14:textId="19965DA3" w:rsidR="00A63FB0" w:rsidRPr="007F1BC7" w:rsidRDefault="00A63FB0" w:rsidP="005157BA">
      <w:pPr>
        <w:pStyle w:val="Heading1"/>
      </w:pPr>
      <w:bookmarkStart w:id="20" w:name="_Toc96096426"/>
      <w:r>
        <w:lastRenderedPageBreak/>
        <w:t xml:space="preserve">Our </w:t>
      </w:r>
      <w:r w:rsidRPr="005157BA">
        <w:t>response</w:t>
      </w:r>
      <w:bookmarkEnd w:id="20"/>
    </w:p>
    <w:p w14:paraId="61283E0E" w14:textId="77777777" w:rsidR="00A63FB0" w:rsidRPr="00BA2185" w:rsidRDefault="00A63FB0" w:rsidP="005157BA">
      <w:r w:rsidRPr="00BA2185">
        <w:t xml:space="preserve">In response to the challenges we face, we are committed to four clear intentions which </w:t>
      </w:r>
      <w:r>
        <w:t xml:space="preserve">will </w:t>
      </w:r>
      <w:r w:rsidRPr="00BA2185">
        <w:t xml:space="preserve">inform our commissioning: </w:t>
      </w:r>
    </w:p>
    <w:p w14:paraId="5FE194B9" w14:textId="77777777" w:rsidR="00A63FB0" w:rsidRPr="005157BA" w:rsidRDefault="00A63FB0" w:rsidP="005157BA">
      <w:pPr>
        <w:pStyle w:val="ListParagraph"/>
      </w:pPr>
      <w:r w:rsidRPr="00AB4613">
        <w:t xml:space="preserve">For </w:t>
      </w:r>
      <w:r w:rsidRPr="005157BA">
        <w:t xml:space="preserve">those children and young people on the edge of care, we will ensure that they are supported to stay with their parents or extended family and only come into care where it is absolutely necessary and justified in the best interests of the child or young person, and that all support options and strategies have been exhausted. </w:t>
      </w:r>
    </w:p>
    <w:p w14:paraId="6C135DCA" w14:textId="77777777" w:rsidR="00A63FB0" w:rsidRPr="005157BA" w:rsidRDefault="00A63FB0" w:rsidP="005157BA">
      <w:pPr>
        <w:pStyle w:val="ListParagraph"/>
      </w:pPr>
      <w:r w:rsidRPr="005157BA">
        <w:t xml:space="preserve">For young children who come into care we will work to return to their birth or extended families, as a best outcome for them, when it is safe to do so. Where it is not, we will seek permanency for them through adoption or special guardianship orders wherever possible. </w:t>
      </w:r>
    </w:p>
    <w:p w14:paraId="3E01ED64" w14:textId="77777777" w:rsidR="00A63FB0" w:rsidRPr="005157BA" w:rsidRDefault="00A63FB0" w:rsidP="005157BA">
      <w:pPr>
        <w:pStyle w:val="ListParagraph"/>
      </w:pPr>
      <w:r w:rsidRPr="005157BA">
        <w:t>For children who remain in our care we will ensure that we have good quality placements in a family setting or suitable residential provision in or close to Sefton</w:t>
      </w:r>
    </w:p>
    <w:p w14:paraId="6AFCFB74" w14:textId="77777777" w:rsidR="00A63FB0" w:rsidRPr="00AE3659" w:rsidRDefault="00A63FB0" w:rsidP="005157BA">
      <w:pPr>
        <w:pStyle w:val="ListParagraph"/>
      </w:pPr>
      <w:r w:rsidRPr="005157BA">
        <w:t>For young people leaving care we will ensure that we have sufficient accommodation locally to meet their</w:t>
      </w:r>
      <w:r w:rsidRPr="00AE3659">
        <w:t xml:space="preserve"> needs including support to enable smooth transition to independent living</w:t>
      </w:r>
    </w:p>
    <w:p w14:paraId="06478116" w14:textId="77777777" w:rsidR="00A63FB0" w:rsidRPr="00BA2185" w:rsidRDefault="00A63FB0" w:rsidP="005157BA">
      <w:r w:rsidRPr="00BA2185">
        <w:t>We intend to facilitate a reduction in the number of children and young people looked after in Sefton by investing in the right support at the right time for children and families across early help and on the edge of care; children’s social care and education settings to develop better, more affordable placement choices. It is our intention to develop a range of preventative and support services/ interventions.</w:t>
      </w:r>
    </w:p>
    <w:p w14:paraId="002FEADC" w14:textId="77777777" w:rsidR="00A63FB0" w:rsidRDefault="00A63FB0" w:rsidP="005157BA">
      <w:r w:rsidRPr="00BA2185">
        <w:t>We will develop enhanced ‘Edge of Care’ interventions within Early Help Services to support children and families where there is an immediate risk of family breakdown or to respond to families in crisis. This will ensure that the opportunity to intervene earlier when problems begin to emerge is enhanced by a robust continuum of evidence</w:t>
      </w:r>
      <w:r>
        <w:t>-</w:t>
      </w:r>
      <w:r w:rsidRPr="00BA2185">
        <w:t xml:space="preserve"> based practice across the children’s workforce.</w:t>
      </w:r>
    </w:p>
    <w:p w14:paraId="4951A06F" w14:textId="77777777" w:rsidR="00A63FB0" w:rsidRPr="00BA2185" w:rsidRDefault="00A63FB0" w:rsidP="005157BA">
      <w:r>
        <w:t>The diagram below captures our future approach:</w:t>
      </w:r>
    </w:p>
    <w:p w14:paraId="5B84AA1A" w14:textId="77777777" w:rsidR="00A63FB0" w:rsidRPr="00BA2185" w:rsidRDefault="00A63FB0" w:rsidP="00A63FB0">
      <w:pPr>
        <w:rPr>
          <w:rFonts w:ascii="Tahoma" w:hAnsi="Tahoma" w:cs="Tahoma"/>
        </w:rPr>
      </w:pPr>
      <w:r w:rsidRPr="00BA2185">
        <w:rPr>
          <w:rFonts w:ascii="Tahoma" w:hAnsi="Tahoma" w:cs="Tahoma"/>
          <w:noProof/>
        </w:rPr>
        <w:drawing>
          <wp:inline distT="0" distB="0" distL="0" distR="0" wp14:anchorId="7E431F5E" wp14:editId="70175D3F">
            <wp:extent cx="5883275" cy="3005455"/>
            <wp:effectExtent l="0" t="0" r="3175"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3275" cy="3005455"/>
                    </a:xfrm>
                    <a:prstGeom prst="rect">
                      <a:avLst/>
                    </a:prstGeom>
                    <a:noFill/>
                  </pic:spPr>
                </pic:pic>
              </a:graphicData>
            </a:graphic>
          </wp:inline>
        </w:drawing>
      </w:r>
    </w:p>
    <w:p w14:paraId="0B7E7F44" w14:textId="77777777" w:rsidR="00A63FB0" w:rsidRPr="00BA2185" w:rsidRDefault="00A63FB0" w:rsidP="005157BA">
      <w:r>
        <w:t>We will e</w:t>
      </w:r>
      <w:r w:rsidRPr="00BA2185">
        <w:t xml:space="preserve">stablish an ‘Edge of Care’ </w:t>
      </w:r>
      <w:r>
        <w:t xml:space="preserve">Model </w:t>
      </w:r>
      <w:r w:rsidRPr="00BA2185">
        <w:t xml:space="preserve">– by </w:t>
      </w:r>
      <w:r>
        <w:t xml:space="preserve">mobilising a </w:t>
      </w:r>
      <w:r w:rsidRPr="00BA2185">
        <w:t xml:space="preserve">dedicated </w:t>
      </w:r>
      <w:r>
        <w:t xml:space="preserve">natural </w:t>
      </w:r>
      <w:r w:rsidRPr="00BA2185">
        <w:t xml:space="preserve">team of practitioners </w:t>
      </w:r>
      <w:r>
        <w:t xml:space="preserve">which will work across traditional organisational boundaries </w:t>
      </w:r>
      <w:r w:rsidRPr="00BA2185">
        <w:t xml:space="preserve">offering a range of services to support children to </w:t>
      </w:r>
      <w:r w:rsidRPr="00BA2185">
        <w:lastRenderedPageBreak/>
        <w:t>remain living safely with their immediate or extended families</w:t>
      </w:r>
      <w:r>
        <w:t xml:space="preserve">, </w:t>
      </w:r>
      <w:r w:rsidRPr="00BA2185">
        <w:t xml:space="preserve">they will be given the best chance to thrive without long-term reliance on services. </w:t>
      </w:r>
    </w:p>
    <w:p w14:paraId="0EE502B0" w14:textId="77777777" w:rsidR="00A63FB0" w:rsidRPr="00BA2185" w:rsidRDefault="00A63FB0" w:rsidP="005157BA">
      <w:r>
        <w:t>We will c</w:t>
      </w:r>
      <w:r w:rsidRPr="00BA2185">
        <w:t xml:space="preserve">ommission Multi-Systemic Therapy (MST) – an intensive programme that works within the whole ecology of a young person including parents, family, the community and school at the same time in a solution-focused, strengths-based approach to empower the family to take responsibility for solving problems. In the longer term this strategy will also push demand for placements down from costly high tier services to less expensive early interventions. </w:t>
      </w:r>
    </w:p>
    <w:p w14:paraId="02A4C925" w14:textId="77777777" w:rsidR="00A63FB0" w:rsidRPr="00BA2185" w:rsidRDefault="00A63FB0" w:rsidP="005157BA">
      <w:r>
        <w:t>We will further e</w:t>
      </w:r>
      <w:r w:rsidRPr="00BA2185">
        <w:t>stablish Family Group Conferencing (FGC)</w:t>
      </w:r>
      <w:r>
        <w:t xml:space="preserve"> as our </w:t>
      </w:r>
      <w:r w:rsidRPr="00BA2185">
        <w:t xml:space="preserve">child-centred, family-led decision making and planning process which </w:t>
      </w:r>
      <w:r>
        <w:t xml:space="preserve">will </w:t>
      </w:r>
      <w:r w:rsidRPr="00BA2185">
        <w:t>develop existing strengths to build safety for children. Targeting services at children and young people at an earlier stage of their journey is likely to reduce the number of children subject to a child protection plan and consequently reduce the numbers that escalate to PLO care proceedings and ultimately entering care.</w:t>
      </w:r>
    </w:p>
    <w:p w14:paraId="06C5548E" w14:textId="77777777" w:rsidR="00A63FB0" w:rsidRPr="00BA2185" w:rsidRDefault="00A63FB0" w:rsidP="005157BA">
      <w:r w:rsidRPr="00BA2185">
        <w:t>We will continue the work to consider and formally assess young people in terms of the viability of them returning to the care of their birth/extended families. We will ensure that support is in place to give the best chance of successful and permanent reunification.</w:t>
      </w:r>
    </w:p>
    <w:p w14:paraId="5B498355" w14:textId="77777777" w:rsidR="00A63FB0" w:rsidRPr="00BA2185" w:rsidRDefault="00A63FB0" w:rsidP="005157BA">
      <w:r>
        <w:t>We will continue to support p</w:t>
      </w:r>
      <w:r w:rsidRPr="00BA2185">
        <w:t>ermanency through Adoption and special guardianship.</w:t>
      </w:r>
    </w:p>
    <w:p w14:paraId="2E404A1C" w14:textId="77777777" w:rsidR="00A63FB0" w:rsidRPr="00BA2185" w:rsidRDefault="00A63FB0" w:rsidP="005157BA">
      <w:r w:rsidRPr="00BA2185">
        <w:t xml:space="preserve">Looked After Children are a particularly vulnerable group and are at high risk of social exclusion, health inequalities, inequalities in educational attainment and wider negative outcomes. We acknowledge that it is critical to ensure we place LAC in the most appropriate placement available and that we have a market available to meet those needs. </w:t>
      </w:r>
    </w:p>
    <w:p w14:paraId="7367D07D" w14:textId="77777777" w:rsidR="00A63FB0" w:rsidRPr="00BA2185" w:rsidRDefault="00A63FB0" w:rsidP="005157BA">
      <w:r w:rsidRPr="00BA2185">
        <w:t xml:space="preserve">It is our intention that wherever possible, children and young people should be looked after in Sefton in a family setting, placed with foster carers and in-house foster carers where these are available. In-house foster carers are able to offer placements at a lower cost than Independent Foster Agency placements. Reducing the overall costs of providing service to children and young people in care enables us to invest more in services to children and young people who are on the edge of care, and in preventative services. </w:t>
      </w:r>
    </w:p>
    <w:p w14:paraId="70B62DB7" w14:textId="728B0752" w:rsidR="00A63FB0" w:rsidRPr="00BA2185" w:rsidRDefault="00A63FB0" w:rsidP="005157BA">
      <w:bookmarkStart w:id="21" w:name="_Hlk100831507"/>
      <w:r>
        <w:t xml:space="preserve">We will </w:t>
      </w:r>
      <w:r w:rsidRPr="00BA2185">
        <w:t xml:space="preserve">increase the number of Foster Carers in the local authority, but importantly, increasing this supply of capacity sufficiently to ensure more placement choice when matching children with fostering families. </w:t>
      </w:r>
      <w:r w:rsidR="00CF3C32">
        <w:t xml:space="preserve">We must improve our offer to Foster </w:t>
      </w:r>
      <w:r w:rsidR="00185745">
        <w:t>C</w:t>
      </w:r>
      <w:r w:rsidR="00CF3C32">
        <w:t xml:space="preserve">arers in order to compete with external fostering agencies. We need to recruit and remunerate specialist </w:t>
      </w:r>
      <w:r w:rsidR="00185745">
        <w:t>f</w:t>
      </w:r>
      <w:r w:rsidR="00CF3C32">
        <w:t>oster care placements including respite for children with disabilities, mother and baby and CE place</w:t>
      </w:r>
      <w:r w:rsidR="00185745">
        <w:t>ments. The use of the digital platform has proved to be a successful tool for recruitment of Foster Carers, this needs to be further developed. We will work closely with colleagues in Fostering and Finance to further our in house ambition.</w:t>
      </w:r>
    </w:p>
    <w:bookmarkEnd w:id="21"/>
    <w:p w14:paraId="1804AB50" w14:textId="77777777" w:rsidR="00A63FB0" w:rsidRPr="00BA2185" w:rsidRDefault="00A63FB0" w:rsidP="005157BA">
      <w:r w:rsidRPr="00BA2185">
        <w:t>Independent Foster Agencies will continue to be an important provider in ensuring the sufficiency of accommodation for looked after children. Whilst in overall terms our intention is to reduce our current reliance on them, there will be a focus on working with them develop a sufficient local provision and to secure better value in terms of quality, price and outcomes. IFA’s will continue to provide the Council with an important viable alternative to out of authority residential provision.</w:t>
      </w:r>
    </w:p>
    <w:p w14:paraId="062CC9D9" w14:textId="77777777" w:rsidR="00A63FB0" w:rsidRPr="00BA2185" w:rsidRDefault="00A63FB0" w:rsidP="005157BA">
      <w:pPr>
        <w:rPr>
          <w:rFonts w:eastAsia="Calibri"/>
        </w:rPr>
      </w:pPr>
      <w:r w:rsidRPr="00BA2185">
        <w:t>For some children and young people</w:t>
      </w:r>
      <w:r>
        <w:t>,</w:t>
      </w:r>
      <w:r w:rsidRPr="00BA2185">
        <w:t xml:space="preserve"> a residential placement will be the right option. We will continue to ensure sufficiency of residential placement whilst looking to reduce out of borough residential placements gradually over time so as not to remove a child from settled and successful placement. We will work with providers through our Market Position Statement to develop appropriate services for future need.</w:t>
      </w:r>
    </w:p>
    <w:p w14:paraId="7F483CA1" w14:textId="4FB6F236" w:rsidR="00A63FB0" w:rsidRPr="00BA2185" w:rsidRDefault="00A63FB0" w:rsidP="005157BA">
      <w:pPr>
        <w:rPr>
          <w:rFonts w:eastAsia="Calibri"/>
        </w:rPr>
      </w:pPr>
      <w:r w:rsidRPr="00BA2185">
        <w:rPr>
          <w:rFonts w:eastAsia="Calibri"/>
        </w:rPr>
        <w:lastRenderedPageBreak/>
        <w:t xml:space="preserve">The development of a combined Local </w:t>
      </w:r>
      <w:r w:rsidR="0010043B">
        <w:rPr>
          <w:rFonts w:eastAsia="Calibri"/>
        </w:rPr>
        <w:t>Pseudo Dynamic Purchasing System (PDPS)</w:t>
      </w:r>
      <w:r w:rsidRPr="00BA2185">
        <w:rPr>
          <w:rFonts w:eastAsia="Calibri"/>
        </w:rPr>
        <w:t xml:space="preserve"> based on a </w:t>
      </w:r>
      <w:r>
        <w:rPr>
          <w:rFonts w:eastAsia="Calibri"/>
        </w:rPr>
        <w:t xml:space="preserve">strategic </w:t>
      </w:r>
      <w:r w:rsidRPr="00BA2185">
        <w:rPr>
          <w:rFonts w:eastAsia="Calibri"/>
        </w:rPr>
        <w:t xml:space="preserve">partnership approach </w:t>
      </w:r>
      <w:r>
        <w:rPr>
          <w:rFonts w:eastAsia="Calibri"/>
        </w:rPr>
        <w:t xml:space="preserve">based on the child’s journey and </w:t>
      </w:r>
      <w:r w:rsidRPr="00BA2185">
        <w:rPr>
          <w:rFonts w:eastAsia="Calibri"/>
        </w:rPr>
        <w:t xml:space="preserve">with residential providers and independent fostering agencies </w:t>
      </w:r>
      <w:r>
        <w:rPr>
          <w:rFonts w:eastAsia="Calibri"/>
        </w:rPr>
        <w:t xml:space="preserve">at its core </w:t>
      </w:r>
      <w:r w:rsidRPr="00BA2185">
        <w:rPr>
          <w:rFonts w:eastAsia="Calibri"/>
        </w:rPr>
        <w:t xml:space="preserve">is a priority. Such an approach will inform a local market offer which will focus on outcomes for children, be cost effective and enable a collective provider led approach to supporting the step down from residential to fostering, thereby mitigating the risk of drift. </w:t>
      </w:r>
      <w:r>
        <w:rPr>
          <w:rFonts w:eastAsia="Calibri"/>
        </w:rPr>
        <w:t xml:space="preserve">The </w:t>
      </w:r>
      <w:r w:rsidR="0010043B">
        <w:rPr>
          <w:rFonts w:eastAsia="Calibri"/>
        </w:rPr>
        <w:t>PDPS</w:t>
      </w:r>
      <w:r>
        <w:rPr>
          <w:rFonts w:eastAsia="Calibri"/>
        </w:rPr>
        <w:t xml:space="preserve"> has been approved by Cabinet in February 2022 and contracts will be awarded in </w:t>
      </w:r>
      <w:r w:rsidR="0010043B">
        <w:rPr>
          <w:rFonts w:eastAsia="Calibri"/>
        </w:rPr>
        <w:t>January 2023</w:t>
      </w:r>
      <w:r>
        <w:rPr>
          <w:rFonts w:eastAsia="Calibri"/>
        </w:rPr>
        <w:t xml:space="preserve">. </w:t>
      </w:r>
    </w:p>
    <w:p w14:paraId="114AF28A" w14:textId="1747CD87" w:rsidR="00A63FB0" w:rsidRPr="00BA2185" w:rsidRDefault="00A63FB0" w:rsidP="005157BA">
      <w:pPr>
        <w:rPr>
          <w:rFonts w:eastAsia="Calibri"/>
        </w:rPr>
      </w:pPr>
      <w:r w:rsidRPr="00BA2185">
        <w:rPr>
          <w:rFonts w:eastAsia="Calibri"/>
        </w:rPr>
        <w:t xml:space="preserve">A </w:t>
      </w:r>
      <w:r w:rsidR="0010043B">
        <w:rPr>
          <w:rFonts w:eastAsia="Calibri"/>
        </w:rPr>
        <w:t>PDPS</w:t>
      </w:r>
      <w:r w:rsidRPr="00BA2185">
        <w:rPr>
          <w:rFonts w:eastAsia="Calibri"/>
        </w:rPr>
        <w:t xml:space="preserve"> will enable a local commissioning grip on quality and cost, a strong line of sight to the child and facilitate the shaping of a commissioning relationship with providers based on the improvement of outcomes for the child and value for money. It will also enable the introduction of social value with a focus on local provision for local children. As identified in the National Procurement Strategy 2015 building strong relationships with social care providers is an important facet of good social care procurement, not least because it is a crucial factor in fostering innovation.</w:t>
      </w:r>
    </w:p>
    <w:p w14:paraId="034749F7" w14:textId="77777777" w:rsidR="00A63FB0" w:rsidRPr="00BA2185" w:rsidRDefault="00A63FB0" w:rsidP="005157BA">
      <w:pPr>
        <w:rPr>
          <w:rFonts w:eastAsia="Calibri"/>
        </w:rPr>
      </w:pPr>
      <w:r w:rsidRPr="00BA2185">
        <w:rPr>
          <w:rFonts w:eastAsia="Calibri"/>
        </w:rPr>
        <w:t xml:space="preserve">The core commissioning outcomes the </w:t>
      </w:r>
      <w:r>
        <w:rPr>
          <w:rFonts w:eastAsia="Calibri"/>
        </w:rPr>
        <w:t xml:space="preserve">Local Strategic Partnership will </w:t>
      </w:r>
      <w:r w:rsidRPr="00BA2185">
        <w:rPr>
          <w:rFonts w:eastAsia="Calibri"/>
        </w:rPr>
        <w:t>achieve are:</w:t>
      </w:r>
    </w:p>
    <w:p w14:paraId="60ED3430" w14:textId="77777777" w:rsidR="00A63FB0" w:rsidRPr="005157BA" w:rsidRDefault="00A63FB0" w:rsidP="005157BA">
      <w:pPr>
        <w:pStyle w:val="ListParagraph"/>
      </w:pPr>
      <w:r w:rsidRPr="00AE25D0">
        <w:t xml:space="preserve">Local </w:t>
      </w:r>
      <w:r w:rsidRPr="005157BA">
        <w:t>Homes for the local Children and Young People of Sefton</w:t>
      </w:r>
    </w:p>
    <w:p w14:paraId="06F7FCC5" w14:textId="77777777" w:rsidR="00A63FB0" w:rsidRPr="005157BA" w:rsidRDefault="00A63FB0" w:rsidP="005157BA">
      <w:pPr>
        <w:pStyle w:val="ListParagraph"/>
      </w:pPr>
      <w:r w:rsidRPr="005157BA">
        <w:t xml:space="preserve">Line of sight strengthened to safeguard the most vulnerable Children </w:t>
      </w:r>
    </w:p>
    <w:p w14:paraId="72A8C830" w14:textId="77777777" w:rsidR="00A63FB0" w:rsidRPr="005157BA" w:rsidRDefault="00A63FB0" w:rsidP="005157BA">
      <w:pPr>
        <w:pStyle w:val="ListParagraph"/>
      </w:pPr>
      <w:r w:rsidRPr="005157BA">
        <w:t xml:space="preserve">Effective market management and improvement of the relationship with providers to build a more collaborative approach and subsequent shaping of new and alternative models of support </w:t>
      </w:r>
    </w:p>
    <w:p w14:paraId="5014C33C" w14:textId="77777777" w:rsidR="00A63FB0" w:rsidRPr="005157BA" w:rsidRDefault="00A63FB0" w:rsidP="005157BA">
      <w:pPr>
        <w:pStyle w:val="ListParagraph"/>
      </w:pPr>
      <w:r w:rsidRPr="005157BA">
        <w:t xml:space="preserve">Improve quality through the consistent application of local quality assurance standards </w:t>
      </w:r>
    </w:p>
    <w:p w14:paraId="4792C0EB" w14:textId="77777777" w:rsidR="00A63FB0" w:rsidRPr="005157BA" w:rsidRDefault="00A63FB0" w:rsidP="005157BA">
      <w:pPr>
        <w:pStyle w:val="ListParagraph"/>
      </w:pPr>
      <w:r w:rsidRPr="005157BA">
        <w:t>Deliver cost reductions and a value model of accommodation and support</w:t>
      </w:r>
    </w:p>
    <w:p w14:paraId="63FFD554" w14:textId="77777777" w:rsidR="00A63FB0" w:rsidRPr="005157BA" w:rsidRDefault="00A63FB0" w:rsidP="005157BA">
      <w:pPr>
        <w:pStyle w:val="ListParagraph"/>
      </w:pPr>
      <w:r w:rsidRPr="005157BA">
        <w:t xml:space="preserve">Increase local placement choice </w:t>
      </w:r>
    </w:p>
    <w:p w14:paraId="68A7EF2D" w14:textId="77777777" w:rsidR="00A63FB0" w:rsidRPr="005157BA" w:rsidRDefault="00A63FB0" w:rsidP="005157BA">
      <w:pPr>
        <w:pStyle w:val="ListParagraph"/>
      </w:pPr>
      <w:r w:rsidRPr="005157BA">
        <w:t xml:space="preserve">Reduce the risk of unregulated placements </w:t>
      </w:r>
    </w:p>
    <w:p w14:paraId="0D8F6E43" w14:textId="77777777" w:rsidR="00A63FB0" w:rsidRPr="005157BA" w:rsidRDefault="00A63FB0" w:rsidP="005157BA">
      <w:pPr>
        <w:pStyle w:val="ListParagraph"/>
      </w:pPr>
      <w:r w:rsidRPr="005157BA">
        <w:t>Collaborative development of services to care for children at a lower level of need following intervention with a commitment to supporting step down, shape the growth of semi-independent residential placements</w:t>
      </w:r>
    </w:p>
    <w:p w14:paraId="5285BCCE" w14:textId="77777777" w:rsidR="00A63FB0" w:rsidRPr="005157BA" w:rsidRDefault="00A63FB0" w:rsidP="005157BA">
      <w:pPr>
        <w:pStyle w:val="ListParagraph"/>
      </w:pPr>
      <w:r w:rsidRPr="005157BA">
        <w:t xml:space="preserve">Block contracting as a means of securing best value </w:t>
      </w:r>
    </w:p>
    <w:p w14:paraId="6FA91B13" w14:textId="77777777" w:rsidR="00A63FB0" w:rsidRPr="005157BA" w:rsidRDefault="00A63FB0" w:rsidP="005157BA">
      <w:pPr>
        <w:pStyle w:val="ListParagraph"/>
      </w:pPr>
      <w:r w:rsidRPr="005157BA">
        <w:t xml:space="preserve">Joint commissioning with the CCG’s and address current gaps in relation to clinical support </w:t>
      </w:r>
    </w:p>
    <w:p w14:paraId="4580ABDA" w14:textId="77777777" w:rsidR="00A63FB0" w:rsidRPr="00EB7AFF" w:rsidRDefault="00A63FB0" w:rsidP="005157BA">
      <w:pPr>
        <w:pStyle w:val="ListParagraph"/>
      </w:pPr>
      <w:r w:rsidRPr="005157BA">
        <w:t>Social Value with providers committed to promoting local skills and employment, sustainable and local business growth, healthier, safer and resilient communities, promoti</w:t>
      </w:r>
      <w:r w:rsidRPr="00EB7AFF">
        <w:t xml:space="preserve">ng and enabling innovation, fair and ethical employment practice </w:t>
      </w:r>
    </w:p>
    <w:p w14:paraId="744D9F16" w14:textId="3366F732" w:rsidR="00A63FB0" w:rsidRPr="00BA2185" w:rsidRDefault="00A63FB0" w:rsidP="005157BA">
      <w:r w:rsidRPr="00BA2185">
        <w:t xml:space="preserve">The </w:t>
      </w:r>
      <w:r w:rsidR="0010043B">
        <w:t>PDPS</w:t>
      </w:r>
      <w:r w:rsidRPr="00BA2185">
        <w:t xml:space="preserve"> will shape the local market offer according to changing assessed need and local strategic priorities with a clear Sefton branding growing local business and providing stability for the most vulnerable Children and Young People. </w:t>
      </w:r>
    </w:p>
    <w:p w14:paraId="60DD077A" w14:textId="77777777" w:rsidR="00A63FB0" w:rsidRDefault="00A63FB0" w:rsidP="005157BA">
      <w:r>
        <w:t>We wi</w:t>
      </w:r>
      <w:r w:rsidRPr="00BA2185">
        <w:t>ll develop strategic partnerships with independent providers to ensure that Looked After Children can be cared for in Sefton to mitigate against high risk of social exclusion, health inequalities, inequalities in educational attainment and wider negative outcomes.</w:t>
      </w:r>
    </w:p>
    <w:p w14:paraId="1A74B029" w14:textId="77777777" w:rsidR="00A63FB0" w:rsidRDefault="00A63FB0" w:rsidP="005157BA">
      <w:r>
        <w:t>We will examine the feasibility of re-launching our internal Residential Homes and consider the development of new accommodation and support models which focus on safety, stabilisation and assessment and outreach for our most complex children and their preparation for adulthood.</w:t>
      </w:r>
    </w:p>
    <w:p w14:paraId="0996CA66" w14:textId="77777777" w:rsidR="00A63FB0" w:rsidRDefault="00A63FB0" w:rsidP="005157BA">
      <w:pPr>
        <w:pStyle w:val="Heading2"/>
      </w:pPr>
      <w:bookmarkStart w:id="22" w:name="_Toc96096427"/>
      <w:r>
        <w:lastRenderedPageBreak/>
        <w:t>Preparation for Adulthood</w:t>
      </w:r>
      <w:bookmarkEnd w:id="22"/>
    </w:p>
    <w:p w14:paraId="78DF52B0" w14:textId="77777777" w:rsidR="00A63FB0" w:rsidRPr="00BF0EA9" w:rsidRDefault="00A63FB0" w:rsidP="005157BA">
      <w:r>
        <w:t>As corporate parents we understand that our aspirations for young people leaving our care continues well into their adulthood. Transition pathways will be strengthened enabling continuity of support based on life course principles and outcomes. We will engage with Adult Social Care and will work across the system as a natural leader to develop the resilience of young people and the commissioned market offer.</w:t>
      </w:r>
    </w:p>
    <w:p w14:paraId="2A742D83" w14:textId="77777777" w:rsidR="00A63FB0" w:rsidRPr="00BA2185" w:rsidRDefault="00A63FB0" w:rsidP="005157BA">
      <w:pPr>
        <w:pStyle w:val="Heading2"/>
      </w:pPr>
      <w:bookmarkStart w:id="23" w:name="_Toc96096428"/>
      <w:r>
        <w:t xml:space="preserve">Voice of </w:t>
      </w:r>
      <w:r w:rsidRPr="005157BA">
        <w:t>the</w:t>
      </w:r>
      <w:r>
        <w:t xml:space="preserve"> Child</w:t>
      </w:r>
      <w:bookmarkEnd w:id="23"/>
      <w:r w:rsidRPr="00BA2185">
        <w:t xml:space="preserve"> </w:t>
      </w:r>
    </w:p>
    <w:p w14:paraId="4602D2EE" w14:textId="77777777" w:rsidR="00A63FB0" w:rsidRPr="00BA2185" w:rsidRDefault="00A63FB0" w:rsidP="005157BA">
      <w:r>
        <w:t xml:space="preserve">Strategic </w:t>
      </w:r>
      <w:r w:rsidRPr="00BA2185">
        <w:t xml:space="preserve">Commissioning will hold young people at the heart of inspecting services delivered to children and young people through the development of a ‘Young Inspectors’ scheme which will be established to make sure services are meeting quality standards and that the voices of children and young people as listened to and acted upon. </w:t>
      </w:r>
    </w:p>
    <w:p w14:paraId="7562D437" w14:textId="77777777" w:rsidR="00A63FB0" w:rsidRPr="00BA2185" w:rsidRDefault="00A63FB0" w:rsidP="005157BA">
      <w:r w:rsidRPr="00BA2185">
        <w:t xml:space="preserve">The balance of the listening and action is on an individual child level. Our next phase is to ensure that views, opinions and feedback are more systematically collected, that we capture intelligence that can be used to influence the commissioning of services, and that we encourage participation of children and young people in their design and continuous improvement. </w:t>
      </w:r>
    </w:p>
    <w:p w14:paraId="6B74476D" w14:textId="77777777" w:rsidR="00A63FB0" w:rsidRPr="00BA2185" w:rsidRDefault="00A63FB0" w:rsidP="005157BA">
      <w:r w:rsidRPr="00BA2185">
        <w:t xml:space="preserve">The intention is that we redistribute power within our social care system by connecting life experiences to strategy. We will co-produce and co-design strategy and services with children and young people. We will work to gain the children and young people’s trust and take the time to create safe and stimulating spaces to enable their voices to be heard. </w:t>
      </w:r>
    </w:p>
    <w:p w14:paraId="66E50DC4" w14:textId="77777777" w:rsidR="00A63FB0" w:rsidRPr="00BA2185" w:rsidRDefault="00A63FB0" w:rsidP="005157BA">
      <w:r w:rsidRPr="00BA2185">
        <w:t xml:space="preserve">The approach we will take to co-producing with our stakeholders is two-fold: </w:t>
      </w:r>
    </w:p>
    <w:p w14:paraId="7C4E0B11" w14:textId="64134F6A" w:rsidR="00A63FB0" w:rsidRPr="005157BA" w:rsidRDefault="00A63FB0" w:rsidP="005157BA">
      <w:pPr>
        <w:pStyle w:val="ListParagraph"/>
      </w:pPr>
      <w:r w:rsidRPr="005157BA">
        <w:t xml:space="preserve">Participation in service design/ redesign  </w:t>
      </w:r>
    </w:p>
    <w:p w14:paraId="590B7679" w14:textId="7DDD3BC7" w:rsidR="00A63FB0" w:rsidRPr="00BA2185" w:rsidRDefault="00A63FB0" w:rsidP="005157BA">
      <w:pPr>
        <w:pStyle w:val="ListParagraph"/>
      </w:pPr>
      <w:r w:rsidRPr="005157BA">
        <w:t>Hearing</w:t>
      </w:r>
      <w:r w:rsidRPr="00BA2185">
        <w:t xml:space="preserve"> their voice in the everyday experience of the service </w:t>
      </w:r>
    </w:p>
    <w:p w14:paraId="27CCDDFE" w14:textId="77777777" w:rsidR="00A63FB0" w:rsidRPr="005157BA" w:rsidRDefault="00A63FB0" w:rsidP="005157BA">
      <w:r w:rsidRPr="00BA2185">
        <w:t xml:space="preserve">For all </w:t>
      </w:r>
      <w:r w:rsidRPr="005157BA">
        <w:t xml:space="preserve">future commissioning it is imperative to work with all stakeholders throughout the design process in order to develop the right services in the right way. </w:t>
      </w:r>
    </w:p>
    <w:p w14:paraId="796D3189" w14:textId="77777777" w:rsidR="00A63FB0" w:rsidRPr="005157BA" w:rsidRDefault="00A63FB0" w:rsidP="005157BA">
      <w:r w:rsidRPr="005157BA">
        <w:t xml:space="preserve">What we will do throughout the life of the service is gather qualitative and quantitative data around our stakeholder’s experiences using this as a tool for continuous improvement. We will use this data to clearly define any problems or issues that emerge and will seek solutions. The intelligence we gather will be systematically used to inform future commissioning. </w:t>
      </w:r>
    </w:p>
    <w:p w14:paraId="6D1253EC" w14:textId="77777777" w:rsidR="00A63FB0" w:rsidRPr="00BA2185" w:rsidRDefault="00A63FB0" w:rsidP="005157BA">
      <w:r w:rsidRPr="005157BA">
        <w:t>Effective commissioning is critical to successful delivery of the sufficiency strategy and as part of that the participation and engagement of children and young people in co-production, design and the continuous</w:t>
      </w:r>
      <w:r w:rsidRPr="00BA2185">
        <w:t xml:space="preserve"> improvement of value for money services </w:t>
      </w:r>
    </w:p>
    <w:p w14:paraId="7F000F31" w14:textId="77777777" w:rsidR="005157BA" w:rsidRDefault="005157BA">
      <w:pPr>
        <w:spacing w:after="0"/>
        <w:rPr>
          <w:rFonts w:asciiTheme="majorHAnsi" w:eastAsiaTheme="majorEastAsia" w:hAnsiTheme="majorHAnsi" w:cstheme="majorBidi"/>
          <w:color w:val="0078A9" w:themeColor="accent1"/>
          <w:sz w:val="60"/>
          <w:szCs w:val="60"/>
        </w:rPr>
      </w:pPr>
      <w:r>
        <w:br w:type="page"/>
      </w:r>
    </w:p>
    <w:p w14:paraId="732A6803" w14:textId="2B4B3369" w:rsidR="00A63FB0" w:rsidRPr="00BA2185" w:rsidRDefault="00A63FB0" w:rsidP="005157BA">
      <w:pPr>
        <w:pStyle w:val="Heading1"/>
      </w:pPr>
      <w:bookmarkStart w:id="24" w:name="_Toc96096429"/>
      <w:r w:rsidRPr="005157BA">
        <w:lastRenderedPageBreak/>
        <w:t>Conclusion</w:t>
      </w:r>
      <w:bookmarkEnd w:id="24"/>
    </w:p>
    <w:p w14:paraId="3CE52EDB" w14:textId="77777777" w:rsidR="00A63FB0" w:rsidRPr="00BA2185" w:rsidRDefault="00A63FB0" w:rsidP="005157BA">
      <w:r w:rsidRPr="00BA2185">
        <w:t xml:space="preserve">This </w:t>
      </w:r>
      <w:r>
        <w:t xml:space="preserve">Strategy outlines the current challenges </w:t>
      </w:r>
      <w:r w:rsidRPr="00BA2185">
        <w:t>faced in meeting our sufficiency duty</w:t>
      </w:r>
      <w:r>
        <w:t xml:space="preserve"> in Sefton</w:t>
      </w:r>
      <w:r w:rsidRPr="00BA2185">
        <w:t xml:space="preserve">. Strategic priorities have been identified and actions and interventions </w:t>
      </w:r>
      <w:r>
        <w:t xml:space="preserve">outlined, </w:t>
      </w:r>
      <w:r w:rsidRPr="00BA2185">
        <w:t xml:space="preserve">that when implemented will mean we are better placed to meet our Sufficiency Challenge and deliver a financially sustainable Children’s Services. The outcome of the </w:t>
      </w:r>
      <w:r>
        <w:t>S</w:t>
      </w:r>
      <w:r w:rsidRPr="00BA2185">
        <w:t xml:space="preserve">trategy will be to safely and appropriately reduce the number of young people requiring care by the local authority. </w:t>
      </w:r>
    </w:p>
    <w:p w14:paraId="3F435376" w14:textId="77777777" w:rsidR="00A63FB0" w:rsidRDefault="00A63FB0" w:rsidP="005157BA">
      <w:r w:rsidRPr="00BA2185">
        <w:t xml:space="preserve">Our intention is to </w:t>
      </w:r>
      <w:r>
        <w:t xml:space="preserve">strengthen and consolidate the early help offer and </w:t>
      </w:r>
      <w:r w:rsidRPr="00BA2185">
        <w:t xml:space="preserve">develop a range of preventative support services, some of which </w:t>
      </w:r>
      <w:r>
        <w:t xml:space="preserve">may </w:t>
      </w:r>
      <w:r w:rsidRPr="00BA2185">
        <w:t>require investment to facilitate the reduction in numbers and deliver the necessary cost reductions and improved outcomes</w:t>
      </w:r>
      <w:r>
        <w:t>:</w:t>
      </w:r>
    </w:p>
    <w:p w14:paraId="14E5AFC9" w14:textId="77777777" w:rsidR="00A63FB0" w:rsidRPr="005157BA" w:rsidRDefault="00A63FB0" w:rsidP="005157BA">
      <w:pPr>
        <w:pStyle w:val="ListParagraph"/>
      </w:pPr>
      <w:r w:rsidRPr="00C32A7D">
        <w:t xml:space="preserve">Supporting </w:t>
      </w:r>
      <w:r w:rsidRPr="005157BA">
        <w:t>children and young people on the ‘edge of care’ to stay at home</w:t>
      </w:r>
    </w:p>
    <w:p w14:paraId="4A95644C" w14:textId="77777777" w:rsidR="00A63FB0" w:rsidRPr="005157BA" w:rsidRDefault="00A63FB0" w:rsidP="005157BA">
      <w:pPr>
        <w:pStyle w:val="ListParagraph"/>
      </w:pPr>
      <w:r w:rsidRPr="005157BA">
        <w:t xml:space="preserve">Returning children to their birth/extended families when safe to do so </w:t>
      </w:r>
    </w:p>
    <w:p w14:paraId="60358CE0" w14:textId="77777777" w:rsidR="00A63FB0" w:rsidRPr="005157BA" w:rsidRDefault="00A63FB0" w:rsidP="005157BA">
      <w:pPr>
        <w:pStyle w:val="ListParagraph"/>
      </w:pPr>
      <w:r w:rsidRPr="005157BA">
        <w:t>Placement commissioning and development</w:t>
      </w:r>
    </w:p>
    <w:p w14:paraId="016A6258" w14:textId="77777777" w:rsidR="00A63FB0" w:rsidRPr="00C32A7D" w:rsidRDefault="00A63FB0" w:rsidP="005157BA">
      <w:pPr>
        <w:pStyle w:val="ListParagraph"/>
      </w:pPr>
      <w:r w:rsidRPr="005157BA">
        <w:t>Support aroun</w:t>
      </w:r>
      <w:r w:rsidRPr="00C32A7D">
        <w:t xml:space="preserve">d the placement to meet the individual needs of the child/young person and carer </w:t>
      </w:r>
    </w:p>
    <w:p w14:paraId="694B6BD6" w14:textId="77777777" w:rsidR="00A63FB0" w:rsidRPr="00BA2185" w:rsidRDefault="00A63FB0" w:rsidP="005157BA">
      <w:r w:rsidRPr="00BA2185">
        <w:t>We will establish key measures which will help us to understand whether we are making a difference amongst which will be:</w:t>
      </w:r>
    </w:p>
    <w:p w14:paraId="0D74CE7B" w14:textId="77777777" w:rsidR="00A63FB0" w:rsidRPr="005157BA" w:rsidRDefault="00A63FB0" w:rsidP="005157BA">
      <w:pPr>
        <w:pStyle w:val="ListParagraph"/>
      </w:pPr>
      <w:r w:rsidRPr="009D6533">
        <w:t xml:space="preserve">The </w:t>
      </w:r>
      <w:r w:rsidRPr="005157BA">
        <w:t xml:space="preserve">number and rate of Looked After Children </w:t>
      </w:r>
    </w:p>
    <w:p w14:paraId="55220C8A" w14:textId="77777777" w:rsidR="00A63FB0" w:rsidRPr="005157BA" w:rsidRDefault="00A63FB0" w:rsidP="005157BA">
      <w:pPr>
        <w:pStyle w:val="ListParagraph"/>
      </w:pPr>
      <w:r w:rsidRPr="005157BA">
        <w:t>Comparison with statistical neighbours and England average (rate per 10,000)</w:t>
      </w:r>
    </w:p>
    <w:p w14:paraId="1647EB65" w14:textId="77777777" w:rsidR="00A63FB0" w:rsidRPr="005157BA" w:rsidRDefault="00A63FB0" w:rsidP="005157BA">
      <w:pPr>
        <w:pStyle w:val="ListParagraph"/>
      </w:pPr>
      <w:r w:rsidRPr="005157BA">
        <w:t xml:space="preserve">Reduction in overall placements costs </w:t>
      </w:r>
    </w:p>
    <w:p w14:paraId="601E2C53" w14:textId="77777777" w:rsidR="00A63FB0" w:rsidRPr="005157BA" w:rsidRDefault="00A63FB0" w:rsidP="005157BA">
      <w:pPr>
        <w:pStyle w:val="ListParagraph"/>
      </w:pPr>
      <w:r w:rsidRPr="005157BA">
        <w:t xml:space="preserve">Reduction of placement disruption to at or below national average. </w:t>
      </w:r>
    </w:p>
    <w:p w14:paraId="0097538F" w14:textId="77777777" w:rsidR="00A63FB0" w:rsidRPr="005157BA" w:rsidRDefault="00A63FB0" w:rsidP="005157BA">
      <w:pPr>
        <w:pStyle w:val="ListParagraph"/>
      </w:pPr>
      <w:r w:rsidRPr="005157BA">
        <w:t xml:space="preserve">Increase in placement stability and decrease placement disruption </w:t>
      </w:r>
    </w:p>
    <w:p w14:paraId="486D3B89" w14:textId="77777777" w:rsidR="00A63FB0" w:rsidRPr="005157BA" w:rsidRDefault="00A63FB0" w:rsidP="005157BA">
      <w:pPr>
        <w:pStyle w:val="ListParagraph"/>
      </w:pPr>
      <w:r w:rsidRPr="005157BA">
        <w:t xml:space="preserve">Increased permanency – adoption and special guardianship </w:t>
      </w:r>
    </w:p>
    <w:p w14:paraId="2191E584" w14:textId="77777777" w:rsidR="00A63FB0" w:rsidRPr="009D6533" w:rsidRDefault="00A63FB0" w:rsidP="005157BA">
      <w:pPr>
        <w:pStyle w:val="ListParagraph"/>
      </w:pPr>
      <w:r w:rsidRPr="005157BA">
        <w:t xml:space="preserve">A changed </w:t>
      </w:r>
      <w:r w:rsidRPr="009D6533">
        <w:t xml:space="preserve">composition of placements over time to increase the share of in-house foster care provision, have </w:t>
      </w:r>
      <w:r>
        <w:t xml:space="preserve">sufficient </w:t>
      </w:r>
      <w:r w:rsidRPr="009D6533">
        <w:t>independent foster agencies and residential placement provision in the local area.</w:t>
      </w:r>
    </w:p>
    <w:p w14:paraId="751EC9B9" w14:textId="77777777" w:rsidR="00A63FB0" w:rsidRPr="00BA2185" w:rsidRDefault="00A63FB0" w:rsidP="005157BA">
      <w:r w:rsidRPr="00BA2185">
        <w:t xml:space="preserve">Throughout the life of this </w:t>
      </w:r>
      <w:r>
        <w:t xml:space="preserve">Strategy </w:t>
      </w:r>
      <w:r w:rsidRPr="00BA2185">
        <w:t xml:space="preserve">we will continue to work with our children in care, care leavers and key partners to develop our plans and priorities. We believe it is important that this Strategy remains a ‘live’ document. The </w:t>
      </w:r>
      <w:r>
        <w:t>S</w:t>
      </w:r>
      <w:r w:rsidRPr="00BA2185">
        <w:t xml:space="preserve">trategy will be reviewed annually to ensure that it remains as relevant in 2025 as it is now. </w:t>
      </w:r>
    </w:p>
    <w:p w14:paraId="392DB711" w14:textId="77777777" w:rsidR="00A63FB0" w:rsidRDefault="00A63FB0" w:rsidP="005157BA">
      <w:r>
        <w:t>The delivery of the Strategy will be underpinned by the dynamic Strategic Commissioning and Operational Delivery Plan and will be reported to the system Executive Commissioning Group, the Senior CCG Leadership Team and Integrated Care partnership, the Corporate parenting Board and the Health and Well Being Board .</w:t>
      </w:r>
    </w:p>
    <w:p w14:paraId="29D4E091" w14:textId="77777777" w:rsidR="00A63FB0" w:rsidRPr="00BA2185" w:rsidRDefault="00A63FB0" w:rsidP="005157BA">
      <w:r>
        <w:t xml:space="preserve">The </w:t>
      </w:r>
      <w:r w:rsidRPr="00BA2185">
        <w:t xml:space="preserve">Sufficiency Strategy will take time to show results. We must be able to ensure that demand levels are met through </w:t>
      </w:r>
      <w:r>
        <w:t xml:space="preserve">the </w:t>
      </w:r>
      <w:r w:rsidRPr="00BA2185">
        <w:t xml:space="preserve">creative use of existing provision. We need to assess the suitability of current provision through robust quality assurance and set the required standards of future provision. Establishing excellent working relationships with providers and partners in all sectors will be critical to increase trust, transparency and ownership </w:t>
      </w:r>
      <w:r>
        <w:t xml:space="preserve">across the </w:t>
      </w:r>
      <w:r w:rsidRPr="00BA2185">
        <w:t xml:space="preserve">system. </w:t>
      </w:r>
      <w:r>
        <w:t>The d</w:t>
      </w:r>
      <w:r w:rsidRPr="00BA2185">
        <w:t>evelopment of a self</w:t>
      </w:r>
      <w:r>
        <w:t>-</w:t>
      </w:r>
      <w:r w:rsidRPr="00BA2185">
        <w:t xml:space="preserve"> improving system, encouraging system leaders will be key </w:t>
      </w:r>
      <w:r>
        <w:t xml:space="preserve">within this </w:t>
      </w:r>
      <w:r w:rsidRPr="00BA2185">
        <w:t xml:space="preserve">context </w:t>
      </w:r>
      <w:r>
        <w:t xml:space="preserve">to ensure effective implementation </w:t>
      </w:r>
      <w:r w:rsidRPr="00BA2185">
        <w:t>and sustainability</w:t>
      </w:r>
      <w:r>
        <w:t>.</w:t>
      </w:r>
    </w:p>
    <w:p w14:paraId="22316764" w14:textId="49D4406F" w:rsidR="003E368A" w:rsidRPr="003E368A" w:rsidRDefault="003E368A" w:rsidP="00A63FB0">
      <w:pPr>
        <w:rPr>
          <w:b/>
          <w:bCs/>
        </w:rPr>
        <w:sectPr w:rsidR="003E368A" w:rsidRPr="003E368A" w:rsidSect="00601190">
          <w:headerReference w:type="default" r:id="rId25"/>
          <w:footerReference w:type="even" r:id="rId26"/>
          <w:footerReference w:type="default" r:id="rId27"/>
          <w:headerReference w:type="first" r:id="rId28"/>
          <w:footerReference w:type="first" r:id="rId29"/>
          <w:pgSz w:w="11900" w:h="16840"/>
          <w:pgMar w:top="720" w:right="720" w:bottom="720" w:left="720" w:header="0" w:footer="0" w:gutter="0"/>
          <w:pgNumType w:start="0"/>
          <w:cols w:space="708"/>
          <w:titlePg/>
          <w:docGrid w:linePitch="360"/>
        </w:sectPr>
      </w:pPr>
    </w:p>
    <w:p w14:paraId="5C583E02" w14:textId="77777777" w:rsidR="007B3ADE" w:rsidRPr="007B3ADE" w:rsidRDefault="007B3ADE" w:rsidP="007B3ADE"/>
    <w:sectPr w:rsidR="007B3ADE" w:rsidRPr="007B3ADE" w:rsidSect="00C62EE7">
      <w:headerReference w:type="first" r:id="rId30"/>
      <w:footerReference w:type="first" r:id="rId31"/>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27014" w14:textId="77777777" w:rsidR="00110974" w:rsidRDefault="00110974" w:rsidP="005E6320">
      <w:pPr>
        <w:spacing w:after="0"/>
      </w:pPr>
      <w:r>
        <w:separator/>
      </w:r>
    </w:p>
  </w:endnote>
  <w:endnote w:type="continuationSeparator" w:id="0">
    <w:p w14:paraId="7588F54D" w14:textId="77777777" w:rsidR="00110974" w:rsidRDefault="00110974" w:rsidP="005E63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428550"/>
      <w:docPartObj>
        <w:docPartGallery w:val="Page Numbers (Bottom of Page)"/>
        <w:docPartUnique/>
      </w:docPartObj>
    </w:sdtPr>
    <w:sdtEndPr>
      <w:rPr>
        <w:rStyle w:val="PageNumber"/>
      </w:rPr>
    </w:sdtEndPr>
    <w:sdtContent>
      <w:p w14:paraId="18E28757" w14:textId="77777777" w:rsidR="008631C1" w:rsidRDefault="008631C1" w:rsidP="00FB62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6ED305" w14:textId="77777777" w:rsidR="008631C1" w:rsidRDefault="00863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8A66" w14:textId="77777777" w:rsidR="00D25269" w:rsidRDefault="00D25269" w:rsidP="00B51FAD">
    <w:pPr>
      <w:pStyle w:val="Footer"/>
      <w:jc w:val="center"/>
    </w:pPr>
  </w:p>
  <w:sdt>
    <w:sdtPr>
      <w:rPr>
        <w:rStyle w:val="PageNumber"/>
      </w:rPr>
      <w:id w:val="1105464775"/>
      <w:docPartObj>
        <w:docPartGallery w:val="Page Numbers (Bottom of Page)"/>
        <w:docPartUnique/>
      </w:docPartObj>
    </w:sdtPr>
    <w:sdtEndPr>
      <w:rPr>
        <w:rStyle w:val="PageNumber"/>
        <w:sz w:val="28"/>
        <w:szCs w:val="28"/>
      </w:rPr>
    </w:sdtEndPr>
    <w:sdtContent>
      <w:p w14:paraId="047C499E" w14:textId="77777777" w:rsidR="008631C1" w:rsidRPr="008631C1" w:rsidRDefault="008631C1" w:rsidP="00B479DC">
        <w:pPr>
          <w:pStyle w:val="Title-pagehead"/>
        </w:pPr>
        <w:r w:rsidRPr="008631C1">
          <w:fldChar w:fldCharType="begin"/>
        </w:r>
        <w:r w:rsidRPr="008631C1">
          <w:instrText xml:space="preserve"> PAGE </w:instrText>
        </w:r>
        <w:r w:rsidRPr="008631C1">
          <w:fldChar w:fldCharType="separate"/>
        </w:r>
        <w:r w:rsidRPr="008631C1">
          <w:t>4</w:t>
        </w:r>
        <w:r w:rsidRPr="008631C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B0E6" w14:textId="775025AB" w:rsidR="00275E48" w:rsidRDefault="00275E48" w:rsidP="00601190">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4799" w14:textId="77777777" w:rsidR="00C874E2" w:rsidRDefault="00C87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DBB95" w14:textId="77777777" w:rsidR="00110974" w:rsidRDefault="00110974" w:rsidP="005E6320">
      <w:pPr>
        <w:spacing w:after="0"/>
      </w:pPr>
      <w:r>
        <w:separator/>
      </w:r>
    </w:p>
  </w:footnote>
  <w:footnote w:type="continuationSeparator" w:id="0">
    <w:p w14:paraId="702ECFA7" w14:textId="77777777" w:rsidR="00110974" w:rsidRDefault="00110974" w:rsidP="005E63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263"/>
      <w:gridCol w:w="8187"/>
    </w:tblGrid>
    <w:tr w:rsidR="00D25269" w:rsidRPr="00B479DC" w14:paraId="52A65C0B" w14:textId="77777777" w:rsidTr="00E35B07">
      <w:trPr>
        <w:trHeight w:val="274"/>
      </w:trPr>
      <w:tc>
        <w:tcPr>
          <w:tcW w:w="2263" w:type="dxa"/>
          <w:vAlign w:val="center"/>
        </w:tcPr>
        <w:p w14:paraId="7F06362C" w14:textId="77777777" w:rsidR="004D0742" w:rsidRPr="00B479DC" w:rsidRDefault="00D25269" w:rsidP="003D0258">
          <w:pPr>
            <w:pStyle w:val="Title-pagehead"/>
            <w:spacing w:before="240" w:after="0"/>
          </w:pPr>
          <w:r w:rsidRPr="00B479DC">
            <w:drawing>
              <wp:inline distT="0" distB="0" distL="0" distR="0" wp14:anchorId="62667D57" wp14:editId="10E36852">
                <wp:extent cx="1202266" cy="221172"/>
                <wp:effectExtent l="0" t="0" r="4445" b="0"/>
                <wp:docPr id="9" name="Picture 9"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401256" cy="257779"/>
                        </a:xfrm>
                        <a:prstGeom prst="rect">
                          <a:avLst/>
                        </a:prstGeom>
                      </pic:spPr>
                    </pic:pic>
                  </a:graphicData>
                </a:graphic>
              </wp:inline>
            </w:drawing>
          </w:r>
        </w:p>
      </w:tc>
      <w:tc>
        <w:tcPr>
          <w:tcW w:w="8187" w:type="dxa"/>
          <w:vAlign w:val="center"/>
        </w:tcPr>
        <w:p w14:paraId="2C5942B4" w14:textId="77777777" w:rsidR="003D0258" w:rsidRDefault="003D0258" w:rsidP="003D0258">
          <w:pPr>
            <w:pStyle w:val="Title-pagehead"/>
            <w:spacing w:after="0"/>
            <w:rPr>
              <w:rFonts w:asciiTheme="minorHAnsi" w:hAnsiTheme="minorHAnsi"/>
            </w:rPr>
          </w:pPr>
        </w:p>
        <w:p w14:paraId="7760ABA9" w14:textId="13B8A6E5" w:rsidR="004D0742" w:rsidRPr="001E6E54" w:rsidRDefault="001E6E54" w:rsidP="001E6E54">
          <w:pPr>
            <w:spacing w:after="0"/>
            <w:rPr>
              <w:rFonts w:cs="Times New Roman (Body CS)"/>
              <w:caps/>
              <w:noProof/>
              <w:color w:val="0078A9" w:themeColor="accent1"/>
              <w:spacing w:val="60"/>
              <w:sz w:val="20"/>
              <w:szCs w:val="20"/>
            </w:rPr>
          </w:pPr>
          <w:r w:rsidRPr="001E6E54">
            <w:rPr>
              <w:rFonts w:cs="Times New Roman (Body CS)"/>
              <w:caps/>
              <w:noProof/>
              <w:color w:val="0078A9" w:themeColor="accent1"/>
              <w:spacing w:val="60"/>
              <w:sz w:val="20"/>
              <w:szCs w:val="20"/>
            </w:rPr>
            <w:t>Looked After Children Sufficiency Strategy 2022- 2025</w:t>
          </w:r>
        </w:p>
      </w:tc>
    </w:tr>
  </w:tbl>
  <w:p w14:paraId="5325F054" w14:textId="77777777" w:rsidR="006B4E9C" w:rsidRPr="00B479DC" w:rsidRDefault="006B4E9C" w:rsidP="003D0258">
    <w:pPr>
      <w:pStyle w:val="Title-pagehead"/>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C4CA" w14:textId="1583FF59" w:rsidR="00B7189F" w:rsidRDefault="006168FF" w:rsidP="003D0258">
    <w:pPr>
      <w:pStyle w:val="Header"/>
      <w:ind w:left="-709"/>
    </w:pPr>
    <w:r>
      <w:rPr>
        <w:noProof/>
      </w:rPr>
      <w:drawing>
        <wp:inline distT="0" distB="0" distL="0" distR="0" wp14:anchorId="6DBC7969" wp14:editId="7AAABA1A">
          <wp:extent cx="7564364" cy="1585913"/>
          <wp:effectExtent l="0" t="0" r="0" b="190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232" cy="15909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1C6B" w14:textId="77777777" w:rsidR="00975BAC" w:rsidRDefault="00C874E2">
    <w:pPr>
      <w:pStyle w:val="Header"/>
    </w:pPr>
    <w:r w:rsidRPr="00326F30">
      <w:rPr>
        <w:noProof/>
      </w:rPr>
      <mc:AlternateContent>
        <mc:Choice Requires="wps">
          <w:drawing>
            <wp:anchor distT="0" distB="0" distL="114300" distR="114300" simplePos="0" relativeHeight="251657216" behindDoc="0" locked="0" layoutInCell="1" allowOverlap="1" wp14:anchorId="764915A1" wp14:editId="6CCFA91D">
              <wp:simplePos x="0" y="0"/>
              <wp:positionH relativeFrom="column">
                <wp:posOffset>-431800</wp:posOffset>
              </wp:positionH>
              <wp:positionV relativeFrom="paragraph">
                <wp:posOffset>-474980</wp:posOffset>
              </wp:positionV>
              <wp:extent cx="7522845" cy="108712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2845" cy="10871200"/>
                      </a:xfrm>
                      <a:prstGeom prst="rect">
                        <a:avLst/>
                      </a:prstGeom>
                      <a:solidFill>
                        <a:schemeClr val="accent1"/>
                      </a:solidFill>
                      <a:ln w="6350">
                        <a:noFill/>
                      </a:ln>
                    </wps:spPr>
                    <wps:txbx>
                      <w:txbxContent>
                        <w:p w14:paraId="75979F77" w14:textId="77777777" w:rsidR="00975BAC" w:rsidRDefault="00975BAC" w:rsidP="00975BAC">
                          <w:pPr>
                            <w:adjustRightInd w:val="0"/>
                            <w:spacing w:before="240" w:after="0"/>
                            <w:jc w:val="center"/>
                          </w:pPr>
                        </w:p>
                        <w:p w14:paraId="54CD81A7" w14:textId="77777777" w:rsidR="00975BAC" w:rsidRDefault="00975BAC" w:rsidP="00975BAC">
                          <w:pPr>
                            <w:adjustRightInd w:val="0"/>
                            <w:spacing w:before="240" w:after="0"/>
                            <w:jc w:val="center"/>
                          </w:pPr>
                          <w:r>
                            <w:rPr>
                              <w:noProof/>
                            </w:rPr>
                            <w:drawing>
                              <wp:inline distT="0" distB="0" distL="0" distR="0" wp14:anchorId="786C1A2A" wp14:editId="6634BA16">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45720" rIns="91440" bIns="9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915A1" id="_x0000_t202" coordsize="21600,21600" o:spt="202" path="m,l,21600r21600,l21600,xe">
              <v:stroke joinstyle="miter"/>
              <v:path gradientshapeok="t" o:connecttype="rect"/>
            </v:shapetype>
            <v:shape id="Text Box 12" o:spid="_x0000_s1028" type="#_x0000_t202" alt="&quot;&quot;" style="position:absolute;margin-left:-34pt;margin-top:-37.4pt;width:592.35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" fillcolor="#0078a9 [3204]" stroked="f" strokeweight=".5pt">
              <v:textbox inset=",,,27mm">
                <w:txbxContent>
                  <w:p w14:paraId="75979F77" w14:textId="77777777" w:rsidR="00975BAC" w:rsidRDefault="00975BAC" w:rsidP="00975BAC">
                    <w:pPr>
                      <w:adjustRightInd w:val="0"/>
                      <w:spacing w:before="240" w:after="0"/>
                      <w:jc w:val="center"/>
                    </w:pPr>
                  </w:p>
                  <w:p w14:paraId="54CD81A7" w14:textId="77777777" w:rsidR="00975BAC" w:rsidRDefault="00975BAC" w:rsidP="00975BAC">
                    <w:pPr>
                      <w:adjustRightInd w:val="0"/>
                      <w:spacing w:before="240" w:after="0"/>
                      <w:jc w:val="center"/>
                    </w:pPr>
                    <w:r>
                      <w:rPr>
                        <w:noProof/>
                      </w:rPr>
                      <w:drawing>
                        <wp:inline distT="0" distB="0" distL="0" distR="0" wp14:anchorId="786C1A2A" wp14:editId="6634BA16">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C1B"/>
    <w:multiLevelType w:val="hybridMultilevel"/>
    <w:tmpl w:val="174E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66A98"/>
    <w:multiLevelType w:val="hybridMultilevel"/>
    <w:tmpl w:val="8376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D42901"/>
    <w:multiLevelType w:val="hybridMultilevel"/>
    <w:tmpl w:val="015C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4120F"/>
    <w:multiLevelType w:val="hybridMultilevel"/>
    <w:tmpl w:val="1758DC3E"/>
    <w:lvl w:ilvl="0" w:tplc="67246F5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047041"/>
    <w:multiLevelType w:val="hybridMultilevel"/>
    <w:tmpl w:val="9BBA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71A30"/>
    <w:multiLevelType w:val="hybridMultilevel"/>
    <w:tmpl w:val="38CA1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20E0C"/>
    <w:multiLevelType w:val="hybridMultilevel"/>
    <w:tmpl w:val="20CA584A"/>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7" w15:restartNumberingAfterBreak="0">
    <w:nsid w:val="58C94F1C"/>
    <w:multiLevelType w:val="hybridMultilevel"/>
    <w:tmpl w:val="5B20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326308"/>
    <w:multiLevelType w:val="hybridMultilevel"/>
    <w:tmpl w:val="FE92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DD2A37"/>
    <w:multiLevelType w:val="hybridMultilevel"/>
    <w:tmpl w:val="5C9EA21C"/>
    <w:lvl w:ilvl="0" w:tplc="9D347E8C">
      <w:numFmt w:val="bullet"/>
      <w:lvlText w:val="•"/>
      <w:lvlJc w:val="left"/>
      <w:pPr>
        <w:ind w:left="720" w:hanging="720"/>
      </w:pPr>
      <w:rPr>
        <w:rFonts w:ascii="Calibri" w:eastAsia="Times New Roman" w:hAnsi="Calibri"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5E5A7D69"/>
    <w:multiLevelType w:val="hybridMultilevel"/>
    <w:tmpl w:val="DDD4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F2822"/>
    <w:multiLevelType w:val="hybridMultilevel"/>
    <w:tmpl w:val="8FFE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471BD"/>
    <w:multiLevelType w:val="hybridMultilevel"/>
    <w:tmpl w:val="7BE8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81CBA"/>
    <w:multiLevelType w:val="multilevel"/>
    <w:tmpl w:val="6CA2F440"/>
    <w:lvl w:ilvl="0">
      <w:start w:val="1"/>
      <w:numFmt w:val="decimal"/>
      <w:pStyle w:val="NumberedHeading1"/>
      <w:lvlText w:val="%1."/>
      <w:lvlJc w:val="left"/>
      <w:pPr>
        <w:ind w:left="360" w:hanging="360"/>
      </w:pPr>
      <w:rPr>
        <w:rFonts w:hint="default"/>
        <w:b/>
        <w:i w:val="0"/>
        <w:sz w:val="5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DF35402"/>
    <w:multiLevelType w:val="multilevel"/>
    <w:tmpl w:val="162E5F8A"/>
    <w:lvl w:ilvl="0">
      <w:start w:val="1"/>
      <w:numFmt w:val="decimal"/>
      <w:lvlText w:val="%1."/>
      <w:lvlJc w:val="left"/>
      <w:pPr>
        <w:ind w:left="360" w:hanging="360"/>
      </w:pPr>
      <w:rPr>
        <w:rFonts w:hint="default"/>
        <w:b/>
        <w:i w:val="0"/>
        <w:sz w:val="56"/>
      </w:rPr>
    </w:lvl>
    <w:lvl w:ilvl="1">
      <w:start w:val="1"/>
      <w:numFmt w:val="decimal"/>
      <w:isLgl/>
      <w:lvlText w:val="%1.%2"/>
      <w:lvlJc w:val="left"/>
      <w:pPr>
        <w:ind w:left="500" w:hanging="50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2160" w:hanging="2160"/>
      </w:pPr>
      <w:rPr>
        <w:rFonts w:eastAsia="Times New Roman" w:hint="default"/>
      </w:rPr>
    </w:lvl>
  </w:abstractNum>
  <w:abstractNum w:abstractNumId="15" w15:restartNumberingAfterBreak="0">
    <w:nsid w:val="74634D0A"/>
    <w:multiLevelType w:val="multilevel"/>
    <w:tmpl w:val="0D8E7A3A"/>
    <w:lvl w:ilvl="0">
      <w:start w:val="1"/>
      <w:numFmt w:val="decimal"/>
      <w:pStyle w:val="NumberedHeading2"/>
      <w:lvlText w:val="%1."/>
      <w:lvlJc w:val="left"/>
      <w:pPr>
        <w:ind w:left="786" w:hanging="360"/>
      </w:pPr>
      <w:rPr>
        <w:rFonts w:hint="default"/>
        <w:b w:val="0"/>
        <w:i w:val="0"/>
        <w:sz w:val="40"/>
      </w:rPr>
    </w:lvl>
    <w:lvl w:ilvl="1">
      <w:start w:val="1"/>
      <w:numFmt w:val="decimal"/>
      <w:pStyle w:val="NumberedHeading3"/>
      <w:isLgl/>
      <w:lvlText w:val="%1.%2"/>
      <w:lvlJc w:val="left"/>
      <w:pPr>
        <w:ind w:left="926" w:hanging="500"/>
      </w:pPr>
      <w:rPr>
        <w:rFonts w:eastAsia="Times New Roman" w:hint="default"/>
      </w:rPr>
    </w:lvl>
    <w:lvl w:ilvl="2">
      <w:start w:val="1"/>
      <w:numFmt w:val="decimal"/>
      <w:isLgl/>
      <w:lvlText w:val="%1.%2.%3"/>
      <w:lvlJc w:val="left"/>
      <w:pPr>
        <w:ind w:left="1146" w:hanging="720"/>
      </w:pPr>
      <w:rPr>
        <w:rFonts w:eastAsia="Times New Roman" w:hint="default"/>
      </w:rPr>
    </w:lvl>
    <w:lvl w:ilvl="3">
      <w:start w:val="1"/>
      <w:numFmt w:val="decimal"/>
      <w:isLgl/>
      <w:lvlText w:val="%1.%2.%3.%4"/>
      <w:lvlJc w:val="left"/>
      <w:pPr>
        <w:ind w:left="1506" w:hanging="1080"/>
      </w:pPr>
      <w:rPr>
        <w:rFonts w:eastAsia="Times New Roman" w:hint="default"/>
      </w:rPr>
    </w:lvl>
    <w:lvl w:ilvl="4">
      <w:start w:val="1"/>
      <w:numFmt w:val="decimal"/>
      <w:isLgl/>
      <w:lvlText w:val="%1.%2.%3.%4.%5"/>
      <w:lvlJc w:val="left"/>
      <w:pPr>
        <w:ind w:left="1506" w:hanging="1080"/>
      </w:pPr>
      <w:rPr>
        <w:rFonts w:eastAsia="Times New Roman" w:hint="default"/>
      </w:rPr>
    </w:lvl>
    <w:lvl w:ilvl="5">
      <w:start w:val="1"/>
      <w:numFmt w:val="decimal"/>
      <w:isLgl/>
      <w:lvlText w:val="%1.%2.%3.%4.%5.%6"/>
      <w:lvlJc w:val="left"/>
      <w:pPr>
        <w:ind w:left="1866" w:hanging="1440"/>
      </w:pPr>
      <w:rPr>
        <w:rFonts w:eastAsia="Times New Roman" w:hint="default"/>
      </w:rPr>
    </w:lvl>
    <w:lvl w:ilvl="6">
      <w:start w:val="1"/>
      <w:numFmt w:val="decimal"/>
      <w:isLgl/>
      <w:lvlText w:val="%1.%2.%3.%4.%5.%6.%7"/>
      <w:lvlJc w:val="left"/>
      <w:pPr>
        <w:ind w:left="1866" w:hanging="1440"/>
      </w:pPr>
      <w:rPr>
        <w:rFonts w:eastAsia="Times New Roman" w:hint="default"/>
      </w:rPr>
    </w:lvl>
    <w:lvl w:ilvl="7">
      <w:start w:val="1"/>
      <w:numFmt w:val="decimal"/>
      <w:isLgl/>
      <w:lvlText w:val="%1.%2.%3.%4.%5.%6.%7.%8"/>
      <w:lvlJc w:val="left"/>
      <w:pPr>
        <w:ind w:left="2226" w:hanging="1800"/>
      </w:pPr>
      <w:rPr>
        <w:rFonts w:eastAsia="Times New Roman" w:hint="default"/>
      </w:rPr>
    </w:lvl>
    <w:lvl w:ilvl="8">
      <w:start w:val="1"/>
      <w:numFmt w:val="decimal"/>
      <w:isLgl/>
      <w:lvlText w:val="%1.%2.%3.%4.%5.%6.%7.%8.%9"/>
      <w:lvlJc w:val="left"/>
      <w:pPr>
        <w:ind w:left="2586" w:hanging="2160"/>
      </w:pPr>
      <w:rPr>
        <w:rFonts w:eastAsia="Times New Roman" w:hint="default"/>
      </w:rPr>
    </w:lvl>
  </w:abstractNum>
  <w:abstractNum w:abstractNumId="16" w15:restartNumberingAfterBreak="0">
    <w:nsid w:val="751F7B80"/>
    <w:multiLevelType w:val="hybridMultilevel"/>
    <w:tmpl w:val="70BAF320"/>
    <w:lvl w:ilvl="0" w:tplc="AB80F0E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5057E"/>
    <w:multiLevelType w:val="hybridMultilevel"/>
    <w:tmpl w:val="C70468B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16cid:durableId="1438016130">
    <w:abstractNumId w:val="16"/>
  </w:num>
  <w:num w:numId="2" w16cid:durableId="187720725">
    <w:abstractNumId w:val="15"/>
  </w:num>
  <w:num w:numId="3" w16cid:durableId="1120148840">
    <w:abstractNumId w:val="14"/>
  </w:num>
  <w:num w:numId="4" w16cid:durableId="1310477436">
    <w:abstractNumId w:val="13"/>
  </w:num>
  <w:num w:numId="5" w16cid:durableId="201021765">
    <w:abstractNumId w:val="10"/>
  </w:num>
  <w:num w:numId="6" w16cid:durableId="219290228">
    <w:abstractNumId w:val="3"/>
  </w:num>
  <w:num w:numId="7" w16cid:durableId="1593663480">
    <w:abstractNumId w:val="9"/>
  </w:num>
  <w:num w:numId="8" w16cid:durableId="1808354412">
    <w:abstractNumId w:val="2"/>
  </w:num>
  <w:num w:numId="9" w16cid:durableId="593172130">
    <w:abstractNumId w:val="4"/>
  </w:num>
  <w:num w:numId="10" w16cid:durableId="1125848537">
    <w:abstractNumId w:val="17"/>
  </w:num>
  <w:num w:numId="11" w16cid:durableId="476454290">
    <w:abstractNumId w:val="6"/>
  </w:num>
  <w:num w:numId="12" w16cid:durableId="1085953105">
    <w:abstractNumId w:val="8"/>
  </w:num>
  <w:num w:numId="13" w16cid:durableId="147937494">
    <w:abstractNumId w:val="11"/>
  </w:num>
  <w:num w:numId="14" w16cid:durableId="2092778078">
    <w:abstractNumId w:val="12"/>
  </w:num>
  <w:num w:numId="15" w16cid:durableId="678891600">
    <w:abstractNumId w:val="5"/>
  </w:num>
  <w:num w:numId="16" w16cid:durableId="1682271018">
    <w:abstractNumId w:val="1"/>
  </w:num>
  <w:num w:numId="17" w16cid:durableId="679165190">
    <w:abstractNumId w:val="0"/>
  </w:num>
  <w:num w:numId="18" w16cid:durableId="178094782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B0"/>
    <w:rsid w:val="00017CF7"/>
    <w:rsid w:val="000269B5"/>
    <w:rsid w:val="00042DA4"/>
    <w:rsid w:val="00050255"/>
    <w:rsid w:val="0005396A"/>
    <w:rsid w:val="00055810"/>
    <w:rsid w:val="00081FC3"/>
    <w:rsid w:val="0009491B"/>
    <w:rsid w:val="000A7D8D"/>
    <w:rsid w:val="000B0B88"/>
    <w:rsid w:val="000B12BC"/>
    <w:rsid w:val="000C40EF"/>
    <w:rsid w:val="000E76E1"/>
    <w:rsid w:val="000F053B"/>
    <w:rsid w:val="000F13F3"/>
    <w:rsid w:val="0010043B"/>
    <w:rsid w:val="00110974"/>
    <w:rsid w:val="001204CA"/>
    <w:rsid w:val="00185745"/>
    <w:rsid w:val="001D53C7"/>
    <w:rsid w:val="001E16F5"/>
    <w:rsid w:val="001E183B"/>
    <w:rsid w:val="001E6E54"/>
    <w:rsid w:val="00201E38"/>
    <w:rsid w:val="002327FB"/>
    <w:rsid w:val="00242B18"/>
    <w:rsid w:val="00275E48"/>
    <w:rsid w:val="00277A2F"/>
    <w:rsid w:val="002A34BF"/>
    <w:rsid w:val="002C09EA"/>
    <w:rsid w:val="002D5142"/>
    <w:rsid w:val="002E6028"/>
    <w:rsid w:val="00313030"/>
    <w:rsid w:val="00321B16"/>
    <w:rsid w:val="003222C1"/>
    <w:rsid w:val="00326F30"/>
    <w:rsid w:val="00341594"/>
    <w:rsid w:val="0034386A"/>
    <w:rsid w:val="003439D4"/>
    <w:rsid w:val="00356273"/>
    <w:rsid w:val="00361B6A"/>
    <w:rsid w:val="00361E17"/>
    <w:rsid w:val="003A4336"/>
    <w:rsid w:val="003B217E"/>
    <w:rsid w:val="003C21E8"/>
    <w:rsid w:val="003D0258"/>
    <w:rsid w:val="003D7827"/>
    <w:rsid w:val="003E1D31"/>
    <w:rsid w:val="003E368A"/>
    <w:rsid w:val="003F1288"/>
    <w:rsid w:val="004019BA"/>
    <w:rsid w:val="00416819"/>
    <w:rsid w:val="004210C7"/>
    <w:rsid w:val="00432A0E"/>
    <w:rsid w:val="004B2ECA"/>
    <w:rsid w:val="004C11BA"/>
    <w:rsid w:val="004D0742"/>
    <w:rsid w:val="004F48CA"/>
    <w:rsid w:val="005157BA"/>
    <w:rsid w:val="00522C29"/>
    <w:rsid w:val="00532054"/>
    <w:rsid w:val="00560EF3"/>
    <w:rsid w:val="00594ACD"/>
    <w:rsid w:val="0059646E"/>
    <w:rsid w:val="005A1088"/>
    <w:rsid w:val="005B1FA3"/>
    <w:rsid w:val="005B5403"/>
    <w:rsid w:val="005C13A4"/>
    <w:rsid w:val="005E6320"/>
    <w:rsid w:val="00601190"/>
    <w:rsid w:val="006168FF"/>
    <w:rsid w:val="00622EF3"/>
    <w:rsid w:val="006B4E9C"/>
    <w:rsid w:val="006C2D18"/>
    <w:rsid w:val="006C599E"/>
    <w:rsid w:val="006F7D47"/>
    <w:rsid w:val="00715E55"/>
    <w:rsid w:val="00721DAF"/>
    <w:rsid w:val="00722D2A"/>
    <w:rsid w:val="0072581C"/>
    <w:rsid w:val="00736A20"/>
    <w:rsid w:val="00753B07"/>
    <w:rsid w:val="007651C8"/>
    <w:rsid w:val="00765357"/>
    <w:rsid w:val="00783190"/>
    <w:rsid w:val="007940FA"/>
    <w:rsid w:val="007B3ADE"/>
    <w:rsid w:val="007C1B4D"/>
    <w:rsid w:val="007C7125"/>
    <w:rsid w:val="007C774C"/>
    <w:rsid w:val="007D0969"/>
    <w:rsid w:val="007E5D67"/>
    <w:rsid w:val="0081029A"/>
    <w:rsid w:val="008631C1"/>
    <w:rsid w:val="0088239E"/>
    <w:rsid w:val="00887915"/>
    <w:rsid w:val="008A6BDE"/>
    <w:rsid w:val="008B70D1"/>
    <w:rsid w:val="008B7E4A"/>
    <w:rsid w:val="008D4D65"/>
    <w:rsid w:val="00901E37"/>
    <w:rsid w:val="0090688B"/>
    <w:rsid w:val="00915A5C"/>
    <w:rsid w:val="00924B6F"/>
    <w:rsid w:val="00940983"/>
    <w:rsid w:val="00944661"/>
    <w:rsid w:val="0096199E"/>
    <w:rsid w:val="00975BAC"/>
    <w:rsid w:val="009B64F1"/>
    <w:rsid w:val="009D316C"/>
    <w:rsid w:val="009F0E34"/>
    <w:rsid w:val="00A26222"/>
    <w:rsid w:val="00A37A08"/>
    <w:rsid w:val="00A558AA"/>
    <w:rsid w:val="00A55F52"/>
    <w:rsid w:val="00A63FB0"/>
    <w:rsid w:val="00A676C8"/>
    <w:rsid w:val="00A820B2"/>
    <w:rsid w:val="00A90450"/>
    <w:rsid w:val="00A97B59"/>
    <w:rsid w:val="00AB203A"/>
    <w:rsid w:val="00AB6051"/>
    <w:rsid w:val="00AD10D4"/>
    <w:rsid w:val="00B0202D"/>
    <w:rsid w:val="00B032FA"/>
    <w:rsid w:val="00B364D3"/>
    <w:rsid w:val="00B479DC"/>
    <w:rsid w:val="00B51585"/>
    <w:rsid w:val="00B51FAD"/>
    <w:rsid w:val="00B7189F"/>
    <w:rsid w:val="00B77667"/>
    <w:rsid w:val="00B871BF"/>
    <w:rsid w:val="00B978DF"/>
    <w:rsid w:val="00BE674C"/>
    <w:rsid w:val="00BE7DA4"/>
    <w:rsid w:val="00BF3FFE"/>
    <w:rsid w:val="00C13CB5"/>
    <w:rsid w:val="00C14DA9"/>
    <w:rsid w:val="00C16EAE"/>
    <w:rsid w:val="00C3154D"/>
    <w:rsid w:val="00C379D3"/>
    <w:rsid w:val="00C43F37"/>
    <w:rsid w:val="00C4518C"/>
    <w:rsid w:val="00C62EE7"/>
    <w:rsid w:val="00C748C0"/>
    <w:rsid w:val="00C874E2"/>
    <w:rsid w:val="00C91111"/>
    <w:rsid w:val="00C92B66"/>
    <w:rsid w:val="00CB4016"/>
    <w:rsid w:val="00CE0ECA"/>
    <w:rsid w:val="00CF3C32"/>
    <w:rsid w:val="00D02770"/>
    <w:rsid w:val="00D1751D"/>
    <w:rsid w:val="00D25269"/>
    <w:rsid w:val="00D81E78"/>
    <w:rsid w:val="00DB7EE4"/>
    <w:rsid w:val="00DC1F2F"/>
    <w:rsid w:val="00DC672E"/>
    <w:rsid w:val="00DE0C23"/>
    <w:rsid w:val="00DF5811"/>
    <w:rsid w:val="00E176D2"/>
    <w:rsid w:val="00E35B07"/>
    <w:rsid w:val="00E47A9F"/>
    <w:rsid w:val="00E61372"/>
    <w:rsid w:val="00E62C56"/>
    <w:rsid w:val="00E65F96"/>
    <w:rsid w:val="00E776F9"/>
    <w:rsid w:val="00E82611"/>
    <w:rsid w:val="00E96C7F"/>
    <w:rsid w:val="00EB676D"/>
    <w:rsid w:val="00EF5370"/>
    <w:rsid w:val="00F21C9F"/>
    <w:rsid w:val="00F41D8D"/>
    <w:rsid w:val="00F713FD"/>
    <w:rsid w:val="00F77788"/>
    <w:rsid w:val="00F9122F"/>
    <w:rsid w:val="00F92EEE"/>
    <w:rsid w:val="00FC3B40"/>
    <w:rsid w:val="00FE3C7A"/>
    <w:rsid w:val="00FF6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8F2F"/>
  <w15:chartTrackingRefBased/>
  <w15:docId w15:val="{C1B26422-3551-C848-A524-7C35AFA2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403"/>
    <w:pPr>
      <w:spacing w:after="240"/>
    </w:pPr>
  </w:style>
  <w:style w:type="paragraph" w:styleId="Heading1">
    <w:name w:val="heading 1"/>
    <w:basedOn w:val="Normal"/>
    <w:next w:val="Normal"/>
    <w:link w:val="Heading1Char"/>
    <w:qFormat/>
    <w:rsid w:val="00944661"/>
    <w:pPr>
      <w:keepNext/>
      <w:keepLines/>
      <w:spacing w:before="240"/>
      <w:outlineLvl w:val="0"/>
    </w:pPr>
    <w:rPr>
      <w:rFonts w:asciiTheme="majorHAnsi" w:eastAsiaTheme="majorEastAsia" w:hAnsiTheme="majorHAnsi" w:cstheme="majorBidi"/>
      <w:color w:val="0078A9" w:themeColor="accent1"/>
      <w:sz w:val="60"/>
      <w:szCs w:val="60"/>
    </w:rPr>
  </w:style>
  <w:style w:type="paragraph" w:styleId="Heading2">
    <w:name w:val="heading 2"/>
    <w:basedOn w:val="Normal"/>
    <w:next w:val="Normal"/>
    <w:link w:val="Heading2Char"/>
    <w:uiPriority w:val="9"/>
    <w:unhideWhenUsed/>
    <w:qFormat/>
    <w:rsid w:val="00432A0E"/>
    <w:pPr>
      <w:keepNext/>
      <w:keepLines/>
      <w:spacing w:before="240" w:after="120"/>
      <w:outlineLvl w:val="1"/>
    </w:pPr>
    <w:rPr>
      <w:rFonts w:asciiTheme="majorHAnsi" w:eastAsiaTheme="majorEastAsia" w:hAnsiTheme="majorHAnsi" w:cstheme="majorBidi"/>
      <w:color w:val="0078A9" w:themeColor="accent1"/>
      <w:sz w:val="40"/>
      <w:szCs w:val="40"/>
    </w:rPr>
  </w:style>
  <w:style w:type="paragraph" w:styleId="Heading3">
    <w:name w:val="heading 3"/>
    <w:basedOn w:val="Normal"/>
    <w:next w:val="Normal"/>
    <w:link w:val="Heading3Char"/>
    <w:uiPriority w:val="9"/>
    <w:unhideWhenUsed/>
    <w:qFormat/>
    <w:rsid w:val="00E176D2"/>
    <w:pPr>
      <w:keepNext/>
      <w:keepLines/>
      <w:spacing w:before="40" w:after="120"/>
      <w:outlineLvl w:val="2"/>
    </w:pPr>
    <w:rPr>
      <w:rFonts w:eastAsiaTheme="majorEastAsia" w:cstheme="majorBidi"/>
      <w:b/>
      <w:bCs/>
      <w:color w:val="0078A9" w:themeColor="accent1"/>
      <w:sz w:val="28"/>
      <w:szCs w:val="28"/>
    </w:rPr>
  </w:style>
  <w:style w:type="paragraph" w:styleId="Heading4">
    <w:name w:val="heading 4"/>
    <w:basedOn w:val="Normal"/>
    <w:next w:val="Normal"/>
    <w:link w:val="Heading4Char"/>
    <w:uiPriority w:val="9"/>
    <w:unhideWhenUsed/>
    <w:qFormat/>
    <w:rsid w:val="00E176D2"/>
    <w:pPr>
      <w:keepNext/>
      <w:keepLines/>
      <w:spacing w:before="40" w:after="0"/>
      <w:outlineLvl w:val="3"/>
    </w:pPr>
    <w:rPr>
      <w:rFonts w:eastAsiaTheme="majorEastAsia" w:cstheme="majorBidi"/>
      <w:bCs/>
      <w:color w:val="0078A9" w:themeColor="accent1"/>
      <w:sz w:val="28"/>
      <w:szCs w:val="28"/>
    </w:rPr>
  </w:style>
  <w:style w:type="paragraph" w:styleId="Heading5">
    <w:name w:val="heading 5"/>
    <w:basedOn w:val="Normal"/>
    <w:next w:val="Normal"/>
    <w:link w:val="Heading5Char"/>
    <w:uiPriority w:val="9"/>
    <w:unhideWhenUsed/>
    <w:qFormat/>
    <w:rsid w:val="002E6028"/>
    <w:pPr>
      <w:keepNext/>
      <w:keepLines/>
      <w:spacing w:before="40" w:after="0"/>
      <w:outlineLvl w:val="4"/>
    </w:pPr>
    <w:rPr>
      <w:rFonts w:asciiTheme="majorHAnsi" w:eastAsiaTheme="majorEastAsia" w:hAnsiTheme="majorHAnsi" w:cstheme="majorBidi"/>
      <w:color w:val="00597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661"/>
    <w:rPr>
      <w:rFonts w:asciiTheme="majorHAnsi" w:eastAsiaTheme="majorEastAsia" w:hAnsiTheme="majorHAnsi" w:cstheme="majorBidi"/>
      <w:color w:val="0078A9" w:themeColor="accent1"/>
      <w:sz w:val="60"/>
      <w:szCs w:val="60"/>
    </w:rPr>
  </w:style>
  <w:style w:type="character" w:customStyle="1" w:styleId="Heading2Char">
    <w:name w:val="Heading 2 Char"/>
    <w:basedOn w:val="DefaultParagraphFont"/>
    <w:link w:val="Heading2"/>
    <w:uiPriority w:val="9"/>
    <w:rsid w:val="00432A0E"/>
    <w:rPr>
      <w:rFonts w:asciiTheme="majorHAnsi" w:eastAsiaTheme="majorEastAsia" w:hAnsiTheme="majorHAnsi" w:cstheme="majorBidi"/>
      <w:color w:val="0078A9" w:themeColor="accent1"/>
      <w:sz w:val="40"/>
      <w:szCs w:val="4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A90450"/>
    <w:pPr>
      <w:numPr>
        <w:numId w:val="1"/>
      </w:numPr>
      <w:autoSpaceDE w:val="0"/>
      <w:autoSpaceDN w:val="0"/>
      <w:adjustRightInd w:val="0"/>
      <w:snapToGrid w:val="0"/>
      <w:spacing w:after="120"/>
      <w:ind w:left="714" w:hanging="357"/>
    </w:pPr>
    <w:rPr>
      <w:rFonts w:cs="Arial"/>
    </w:rPr>
  </w:style>
  <w:style w:type="table" w:styleId="TableGrid">
    <w:name w:val="Table Grid"/>
    <w:basedOn w:val="TableNormal"/>
    <w:rsid w:val="005E63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E63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E6320"/>
    <w:rPr>
      <w:rFonts w:eastAsiaTheme="minorEastAsia"/>
      <w:color w:val="5A5A5A" w:themeColor="text1" w:themeTint="A5"/>
      <w:spacing w:val="15"/>
      <w:sz w:val="22"/>
      <w:szCs w:val="22"/>
    </w:rPr>
  </w:style>
  <w:style w:type="paragraph" w:styleId="Header">
    <w:name w:val="header"/>
    <w:basedOn w:val="Normal"/>
    <w:link w:val="HeaderChar"/>
    <w:unhideWhenUsed/>
    <w:rsid w:val="005E6320"/>
    <w:pPr>
      <w:tabs>
        <w:tab w:val="center" w:pos="4513"/>
        <w:tab w:val="right" w:pos="9026"/>
      </w:tabs>
    </w:pPr>
  </w:style>
  <w:style w:type="character" w:customStyle="1" w:styleId="HeaderChar">
    <w:name w:val="Header Char"/>
    <w:basedOn w:val="DefaultParagraphFont"/>
    <w:link w:val="Header"/>
    <w:rsid w:val="005E6320"/>
  </w:style>
  <w:style w:type="paragraph" w:styleId="Footer">
    <w:name w:val="footer"/>
    <w:basedOn w:val="Normal"/>
    <w:link w:val="FooterChar"/>
    <w:unhideWhenUsed/>
    <w:rsid w:val="005E6320"/>
    <w:pPr>
      <w:tabs>
        <w:tab w:val="center" w:pos="4513"/>
        <w:tab w:val="right" w:pos="9026"/>
      </w:tabs>
    </w:pPr>
  </w:style>
  <w:style w:type="character" w:customStyle="1" w:styleId="FooterChar">
    <w:name w:val="Footer Char"/>
    <w:basedOn w:val="DefaultParagraphFont"/>
    <w:link w:val="Footer"/>
    <w:rsid w:val="005E6320"/>
  </w:style>
  <w:style w:type="paragraph" w:styleId="NoSpacing">
    <w:name w:val="No Spacing"/>
    <w:link w:val="NoSpacingChar"/>
    <w:uiPriority w:val="1"/>
    <w:qFormat/>
    <w:rsid w:val="00050255"/>
    <w:rPr>
      <w:rFonts w:eastAsiaTheme="minorEastAsia"/>
      <w:sz w:val="22"/>
      <w:szCs w:val="22"/>
      <w:lang w:val="en-US" w:eastAsia="zh-CN"/>
    </w:rPr>
  </w:style>
  <w:style w:type="character" w:customStyle="1" w:styleId="NoSpacingChar">
    <w:name w:val="No Spacing Char"/>
    <w:basedOn w:val="DefaultParagraphFont"/>
    <w:link w:val="NoSpacing"/>
    <w:uiPriority w:val="1"/>
    <w:rsid w:val="00050255"/>
    <w:rPr>
      <w:rFonts w:eastAsiaTheme="minorEastAsia"/>
      <w:sz w:val="22"/>
      <w:szCs w:val="22"/>
      <w:lang w:val="en-US" w:eastAsia="zh-CN"/>
    </w:rPr>
  </w:style>
  <w:style w:type="character" w:styleId="SubtleReference">
    <w:name w:val="Subtle Reference"/>
    <w:basedOn w:val="DefaultParagraphFont"/>
    <w:uiPriority w:val="31"/>
    <w:qFormat/>
    <w:rsid w:val="00B871BF"/>
    <w:rPr>
      <w:smallCaps/>
      <w:color w:val="5A5A5A" w:themeColor="text1" w:themeTint="A5"/>
    </w:rPr>
  </w:style>
  <w:style w:type="character" w:styleId="IntenseReference">
    <w:name w:val="Intense Reference"/>
    <w:basedOn w:val="DefaultParagraphFont"/>
    <w:uiPriority w:val="32"/>
    <w:qFormat/>
    <w:rsid w:val="00B871BF"/>
    <w:rPr>
      <w:b/>
      <w:bCs/>
      <w:caps/>
      <w:smallCaps w:val="0"/>
      <w:color w:val="0078A9" w:themeColor="accent1"/>
      <w:spacing w:val="5"/>
    </w:rPr>
  </w:style>
  <w:style w:type="paragraph" w:styleId="Title">
    <w:name w:val="Title"/>
    <w:basedOn w:val="Normal"/>
    <w:next w:val="Normal"/>
    <w:link w:val="TitleChar"/>
    <w:qFormat/>
    <w:rsid w:val="00326F30"/>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rsid w:val="00326F30"/>
    <w:rPr>
      <w:rFonts w:asciiTheme="majorHAnsi" w:eastAsiaTheme="majorEastAsia" w:hAnsiTheme="majorHAnsi" w:cstheme="majorBidi"/>
      <w:spacing w:val="-10"/>
      <w:kern w:val="28"/>
      <w:sz w:val="72"/>
      <w:szCs w:val="56"/>
    </w:rPr>
  </w:style>
  <w:style w:type="character" w:styleId="SubtleEmphasis">
    <w:name w:val="Subtle Emphasis"/>
    <w:basedOn w:val="DefaultParagraphFont"/>
    <w:uiPriority w:val="19"/>
    <w:qFormat/>
    <w:rsid w:val="0034386A"/>
    <w:rPr>
      <w:i/>
      <w:iCs/>
      <w:color w:val="404040" w:themeColor="text1" w:themeTint="BF"/>
    </w:rPr>
  </w:style>
  <w:style w:type="character" w:styleId="PageNumber">
    <w:name w:val="page number"/>
    <w:basedOn w:val="DefaultParagraphFont"/>
    <w:semiHidden/>
    <w:unhideWhenUsed/>
    <w:rsid w:val="00B364D3"/>
  </w:style>
  <w:style w:type="paragraph" w:customStyle="1" w:styleId="Title-pagehead">
    <w:name w:val="Title - page head"/>
    <w:basedOn w:val="Normal"/>
    <w:qFormat/>
    <w:rsid w:val="00715E55"/>
    <w:rPr>
      <w:rFonts w:cs="Times New Roman (Body CS)"/>
      <w:caps/>
      <w:noProof/>
      <w:color w:val="0078A9" w:themeColor="accent1"/>
      <w:spacing w:val="60"/>
      <w:sz w:val="20"/>
      <w:szCs w:val="20"/>
    </w:rPr>
  </w:style>
  <w:style w:type="paragraph" w:styleId="FootnoteText">
    <w:name w:val="footnote text"/>
    <w:basedOn w:val="Normal"/>
    <w:link w:val="FootnoteTextChar"/>
    <w:semiHidden/>
    <w:rsid w:val="00326F30"/>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F30"/>
    <w:rPr>
      <w:rFonts w:ascii="Times New Roman" w:eastAsia="Times New Roman" w:hAnsi="Times New Roman" w:cs="Times New Roman"/>
      <w:sz w:val="20"/>
      <w:szCs w:val="20"/>
      <w:lang w:eastAsia="en-GB"/>
    </w:rPr>
  </w:style>
  <w:style w:type="character" w:styleId="FootnoteReference">
    <w:name w:val="footnote reference"/>
    <w:semiHidden/>
    <w:rsid w:val="00326F30"/>
    <w:rPr>
      <w:vertAlign w:val="superscript"/>
    </w:rPr>
  </w:style>
  <w:style w:type="character" w:styleId="Hyperlink">
    <w:name w:val="Hyperlink"/>
    <w:uiPriority w:val="99"/>
    <w:rsid w:val="00326F30"/>
    <w:rPr>
      <w:color w:val="0000FF"/>
      <w:u w:val="single"/>
    </w:rPr>
  </w:style>
  <w:style w:type="paragraph" w:styleId="TOC1">
    <w:name w:val="toc 1"/>
    <w:basedOn w:val="Normal"/>
    <w:next w:val="Normal"/>
    <w:autoRedefine/>
    <w:uiPriority w:val="39"/>
    <w:rsid w:val="005157BA"/>
    <w:pPr>
      <w:spacing w:before="120" w:after="0"/>
    </w:pPr>
    <w:rPr>
      <w:rFonts w:cstheme="minorHAnsi"/>
      <w:bCs/>
      <w:iCs/>
    </w:rPr>
  </w:style>
  <w:style w:type="character" w:styleId="Strong">
    <w:name w:val="Strong"/>
    <w:uiPriority w:val="22"/>
    <w:qFormat/>
    <w:rsid w:val="00326F30"/>
    <w:rPr>
      <w:b/>
      <w:bCs/>
    </w:rPr>
  </w:style>
  <w:style w:type="paragraph" w:customStyle="1" w:styleId="Default">
    <w:name w:val="Default"/>
    <w:rsid w:val="00326F30"/>
    <w:pPr>
      <w:autoSpaceDE w:val="0"/>
      <w:autoSpaceDN w:val="0"/>
      <w:adjustRightInd w:val="0"/>
    </w:pPr>
    <w:rPr>
      <w:rFonts w:ascii="Arial" w:eastAsia="Times New Roman" w:hAnsi="Arial" w:cs="Arial"/>
      <w:color w:val="000000"/>
      <w:lang w:eastAsia="en-GB"/>
    </w:rPr>
  </w:style>
  <w:style w:type="character" w:styleId="CommentReference">
    <w:name w:val="annotation reference"/>
    <w:basedOn w:val="DefaultParagraphFont"/>
    <w:uiPriority w:val="99"/>
    <w:semiHidden/>
    <w:unhideWhenUsed/>
    <w:rsid w:val="00326F30"/>
    <w:rPr>
      <w:sz w:val="16"/>
      <w:szCs w:val="16"/>
    </w:rPr>
  </w:style>
  <w:style w:type="paragraph" w:styleId="CommentText">
    <w:name w:val="annotation text"/>
    <w:basedOn w:val="Normal"/>
    <w:link w:val="CommentTextChar"/>
    <w:uiPriority w:val="99"/>
    <w:semiHidden/>
    <w:unhideWhenUsed/>
    <w:rsid w:val="00326F30"/>
    <w:pPr>
      <w:spacing w:after="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326F3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26F30"/>
    <w:pPr>
      <w:spacing w:after="0"/>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26F30"/>
    <w:rPr>
      <w:rFonts w:ascii="Segoe UI" w:eastAsia="Times New Roman" w:hAnsi="Segoe UI" w:cs="Segoe UI"/>
      <w:sz w:val="18"/>
      <w:szCs w:val="18"/>
      <w:lang w:eastAsia="en-GB"/>
    </w:rPr>
  </w:style>
  <w:style w:type="paragraph" w:styleId="NormalWeb">
    <w:name w:val="Normal (Web)"/>
    <w:basedOn w:val="Normal"/>
    <w:uiPriority w:val="99"/>
    <w:semiHidden/>
    <w:rsid w:val="00326F30"/>
    <w:pPr>
      <w:spacing w:before="100" w:beforeAutospacing="1" w:after="0"/>
    </w:pPr>
    <w:rPr>
      <w:rFonts w:ascii="Arial Unicode MS" w:eastAsia="Arial Unicode MS" w:hAnsi="Arial Unicode MS" w:cs="Arial Unicode MS"/>
    </w:rPr>
  </w:style>
  <w:style w:type="paragraph" w:styleId="TOCHeading">
    <w:name w:val="TOC Heading"/>
    <w:basedOn w:val="Heading1"/>
    <w:next w:val="Normal"/>
    <w:uiPriority w:val="39"/>
    <w:unhideWhenUsed/>
    <w:qFormat/>
    <w:rsid w:val="00326F30"/>
    <w:pPr>
      <w:spacing w:before="480" w:after="0" w:line="276" w:lineRule="auto"/>
      <w:outlineLvl w:val="9"/>
    </w:pPr>
    <w:rPr>
      <w:bCs/>
      <w:color w:val="00597E" w:themeColor="accent1" w:themeShade="BF"/>
      <w:sz w:val="28"/>
      <w:szCs w:val="28"/>
      <w:lang w:val="en-US"/>
    </w:rPr>
  </w:style>
  <w:style w:type="paragraph" w:styleId="TOC2">
    <w:name w:val="toc 2"/>
    <w:basedOn w:val="Normal"/>
    <w:next w:val="Normal"/>
    <w:autoRedefine/>
    <w:uiPriority w:val="39"/>
    <w:unhideWhenUsed/>
    <w:rsid w:val="005157BA"/>
    <w:pPr>
      <w:spacing w:before="120" w:after="0"/>
      <w:ind w:left="240"/>
    </w:pPr>
    <w:rPr>
      <w:rFonts w:cstheme="minorHAnsi"/>
      <w:bCs/>
      <w:sz w:val="22"/>
      <w:szCs w:val="22"/>
    </w:rPr>
  </w:style>
  <w:style w:type="paragraph" w:styleId="TOC3">
    <w:name w:val="toc 3"/>
    <w:basedOn w:val="Normal"/>
    <w:next w:val="Normal"/>
    <w:autoRedefine/>
    <w:uiPriority w:val="39"/>
    <w:unhideWhenUsed/>
    <w:rsid w:val="00326F30"/>
    <w:pPr>
      <w:spacing w:after="0"/>
      <w:ind w:left="480"/>
    </w:pPr>
    <w:rPr>
      <w:rFonts w:cstheme="minorHAnsi"/>
      <w:sz w:val="20"/>
      <w:szCs w:val="20"/>
    </w:rPr>
  </w:style>
  <w:style w:type="paragraph" w:styleId="TOC4">
    <w:name w:val="toc 4"/>
    <w:basedOn w:val="Normal"/>
    <w:next w:val="Normal"/>
    <w:autoRedefine/>
    <w:uiPriority w:val="39"/>
    <w:semiHidden/>
    <w:unhideWhenUsed/>
    <w:rsid w:val="00326F30"/>
    <w:pPr>
      <w:spacing w:after="0"/>
      <w:ind w:left="720"/>
    </w:pPr>
    <w:rPr>
      <w:rFonts w:cstheme="minorHAnsi"/>
      <w:sz w:val="20"/>
      <w:szCs w:val="20"/>
    </w:rPr>
  </w:style>
  <w:style w:type="paragraph" w:styleId="TOC5">
    <w:name w:val="toc 5"/>
    <w:basedOn w:val="Normal"/>
    <w:next w:val="Normal"/>
    <w:autoRedefine/>
    <w:uiPriority w:val="39"/>
    <w:semiHidden/>
    <w:unhideWhenUsed/>
    <w:rsid w:val="00326F30"/>
    <w:pPr>
      <w:spacing w:after="0"/>
      <w:ind w:left="960"/>
    </w:pPr>
    <w:rPr>
      <w:rFonts w:cstheme="minorHAnsi"/>
      <w:sz w:val="20"/>
      <w:szCs w:val="20"/>
    </w:rPr>
  </w:style>
  <w:style w:type="paragraph" w:styleId="TOC6">
    <w:name w:val="toc 6"/>
    <w:basedOn w:val="Normal"/>
    <w:next w:val="Normal"/>
    <w:autoRedefine/>
    <w:uiPriority w:val="39"/>
    <w:semiHidden/>
    <w:unhideWhenUsed/>
    <w:rsid w:val="00326F30"/>
    <w:pPr>
      <w:spacing w:after="0"/>
      <w:ind w:left="1200"/>
    </w:pPr>
    <w:rPr>
      <w:rFonts w:cstheme="minorHAnsi"/>
      <w:sz w:val="20"/>
      <w:szCs w:val="20"/>
    </w:rPr>
  </w:style>
  <w:style w:type="paragraph" w:styleId="TOC7">
    <w:name w:val="toc 7"/>
    <w:basedOn w:val="Normal"/>
    <w:next w:val="Normal"/>
    <w:autoRedefine/>
    <w:uiPriority w:val="39"/>
    <w:semiHidden/>
    <w:unhideWhenUsed/>
    <w:rsid w:val="00326F30"/>
    <w:pPr>
      <w:spacing w:after="0"/>
      <w:ind w:left="1440"/>
    </w:pPr>
    <w:rPr>
      <w:rFonts w:cstheme="minorHAnsi"/>
      <w:sz w:val="20"/>
      <w:szCs w:val="20"/>
    </w:rPr>
  </w:style>
  <w:style w:type="paragraph" w:styleId="TOC8">
    <w:name w:val="toc 8"/>
    <w:basedOn w:val="Normal"/>
    <w:next w:val="Normal"/>
    <w:autoRedefine/>
    <w:uiPriority w:val="39"/>
    <w:semiHidden/>
    <w:unhideWhenUsed/>
    <w:rsid w:val="00326F30"/>
    <w:pPr>
      <w:spacing w:after="0"/>
      <w:ind w:left="1680"/>
    </w:pPr>
    <w:rPr>
      <w:rFonts w:cstheme="minorHAnsi"/>
      <w:sz w:val="20"/>
      <w:szCs w:val="20"/>
    </w:rPr>
  </w:style>
  <w:style w:type="paragraph" w:styleId="TOC9">
    <w:name w:val="toc 9"/>
    <w:basedOn w:val="Normal"/>
    <w:next w:val="Normal"/>
    <w:autoRedefine/>
    <w:uiPriority w:val="39"/>
    <w:semiHidden/>
    <w:unhideWhenUsed/>
    <w:rsid w:val="00326F30"/>
    <w:pPr>
      <w:spacing w:after="0"/>
      <w:ind w:left="1920"/>
    </w:pPr>
    <w:rPr>
      <w:rFonts w:cstheme="minorHAnsi"/>
      <w:sz w:val="20"/>
      <w:szCs w:val="20"/>
    </w:rPr>
  </w:style>
  <w:style w:type="character" w:customStyle="1" w:styleId="Heading3Char">
    <w:name w:val="Heading 3 Char"/>
    <w:basedOn w:val="DefaultParagraphFont"/>
    <w:link w:val="Heading3"/>
    <w:uiPriority w:val="9"/>
    <w:rsid w:val="00E176D2"/>
    <w:rPr>
      <w:rFonts w:eastAsiaTheme="majorEastAsia" w:cstheme="majorBidi"/>
      <w:b/>
      <w:bCs/>
      <w:color w:val="0078A9" w:themeColor="accent1"/>
      <w:sz w:val="28"/>
      <w:szCs w:val="28"/>
    </w:rPr>
  </w:style>
  <w:style w:type="character" w:styleId="FollowedHyperlink">
    <w:name w:val="FollowedHyperlink"/>
    <w:basedOn w:val="DefaultParagraphFont"/>
    <w:uiPriority w:val="99"/>
    <w:semiHidden/>
    <w:unhideWhenUsed/>
    <w:rsid w:val="008B7E4A"/>
    <w:rPr>
      <w:color w:val="0074A3" w:themeColor="followedHyperlink"/>
      <w:u w:val="single"/>
    </w:rPr>
  </w:style>
  <w:style w:type="paragraph" w:styleId="Caption">
    <w:name w:val="caption"/>
    <w:basedOn w:val="ListParagraph"/>
    <w:next w:val="Normal"/>
    <w:uiPriority w:val="35"/>
    <w:unhideWhenUsed/>
    <w:qFormat/>
    <w:rsid w:val="00A90450"/>
    <w:rPr>
      <w:lang w:val="en"/>
    </w:rPr>
  </w:style>
  <w:style w:type="character" w:customStyle="1" w:styleId="Heading4Char">
    <w:name w:val="Heading 4 Char"/>
    <w:basedOn w:val="DefaultParagraphFont"/>
    <w:link w:val="Heading4"/>
    <w:uiPriority w:val="9"/>
    <w:rsid w:val="00E176D2"/>
    <w:rPr>
      <w:rFonts w:eastAsiaTheme="majorEastAsia" w:cstheme="majorBidi"/>
      <w:bCs/>
      <w:color w:val="0078A9" w:themeColor="accent1"/>
      <w:sz w:val="28"/>
      <w:szCs w:val="28"/>
    </w:rPr>
  </w:style>
  <w:style w:type="character" w:customStyle="1" w:styleId="Heading5Char">
    <w:name w:val="Heading 5 Char"/>
    <w:basedOn w:val="DefaultParagraphFont"/>
    <w:link w:val="Heading5"/>
    <w:uiPriority w:val="9"/>
    <w:rsid w:val="002E6028"/>
    <w:rPr>
      <w:rFonts w:asciiTheme="majorHAnsi" w:eastAsiaTheme="majorEastAsia" w:hAnsiTheme="majorHAnsi" w:cstheme="majorBidi"/>
      <w:color w:val="00597E" w:themeColor="accent1" w:themeShade="BF"/>
    </w:rPr>
  </w:style>
  <w:style w:type="paragraph" w:customStyle="1" w:styleId="NumberedHeading2">
    <w:name w:val="Numbered [Heading 2]"/>
    <w:basedOn w:val="ListParagraph"/>
    <w:next w:val="Normal"/>
    <w:qFormat/>
    <w:rsid w:val="00E776F9"/>
    <w:pPr>
      <w:numPr>
        <w:numId w:val="2"/>
      </w:numPr>
      <w:ind w:left="357" w:hanging="357"/>
    </w:pPr>
    <w:rPr>
      <w:rFonts w:asciiTheme="majorHAnsi" w:hAnsiTheme="majorHAnsi" w:cstheme="majorHAnsi"/>
      <w:color w:val="0078A9" w:themeColor="accent1"/>
      <w:sz w:val="40"/>
      <w:szCs w:val="40"/>
    </w:rPr>
  </w:style>
  <w:style w:type="paragraph" w:customStyle="1" w:styleId="NumberedHeading3">
    <w:name w:val="Numbered [Heading 3]"/>
    <w:basedOn w:val="Heading3"/>
    <w:qFormat/>
    <w:rsid w:val="00E776F9"/>
    <w:pPr>
      <w:numPr>
        <w:ilvl w:val="1"/>
        <w:numId w:val="2"/>
      </w:numPr>
      <w:spacing w:line="276" w:lineRule="auto"/>
      <w:ind w:left="499" w:hanging="499"/>
    </w:pPr>
    <w:rPr>
      <w:rFonts w:eastAsiaTheme="minorHAnsi"/>
      <w:lang w:eastAsia="en-GB"/>
    </w:rPr>
  </w:style>
  <w:style w:type="paragraph" w:customStyle="1" w:styleId="NumberedHeading1">
    <w:name w:val="Numbered Heading 1"/>
    <w:basedOn w:val="NumberedHeading2"/>
    <w:qFormat/>
    <w:rsid w:val="003E368A"/>
    <w:pPr>
      <w:numPr>
        <w:numId w:val="4"/>
      </w:numPr>
      <w:ind w:left="567" w:hanging="567"/>
    </w:pPr>
    <w:rPr>
      <w:b/>
      <w:sz w:val="5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3FB0"/>
    <w:rPr>
      <w:rFonts w:cs="Arial"/>
    </w:rPr>
  </w:style>
  <w:style w:type="character" w:styleId="BookTitle">
    <w:name w:val="Book Title"/>
    <w:basedOn w:val="DefaultParagraphFont"/>
    <w:uiPriority w:val="33"/>
    <w:qFormat/>
    <w:rsid w:val="005157B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78682">
      <w:bodyDiv w:val="1"/>
      <w:marLeft w:val="0"/>
      <w:marRight w:val="0"/>
      <w:marTop w:val="0"/>
      <w:marBottom w:val="0"/>
      <w:divBdr>
        <w:top w:val="none" w:sz="0" w:space="0" w:color="auto"/>
        <w:left w:val="none" w:sz="0" w:space="0" w:color="auto"/>
        <w:bottom w:val="none" w:sz="0" w:space="0" w:color="auto"/>
        <w:right w:val="none" w:sz="0" w:space="0" w:color="auto"/>
      </w:divBdr>
    </w:div>
    <w:div w:id="489368776">
      <w:bodyDiv w:val="1"/>
      <w:marLeft w:val="0"/>
      <w:marRight w:val="0"/>
      <w:marTop w:val="0"/>
      <w:marBottom w:val="0"/>
      <w:divBdr>
        <w:top w:val="none" w:sz="0" w:space="0" w:color="auto"/>
        <w:left w:val="none" w:sz="0" w:space="0" w:color="auto"/>
        <w:bottom w:val="none" w:sz="0" w:space="0" w:color="auto"/>
        <w:right w:val="none" w:sz="0" w:space="0" w:color="auto"/>
      </w:divBdr>
    </w:div>
    <w:div w:id="757793776">
      <w:bodyDiv w:val="1"/>
      <w:marLeft w:val="0"/>
      <w:marRight w:val="0"/>
      <w:marTop w:val="0"/>
      <w:marBottom w:val="0"/>
      <w:divBdr>
        <w:top w:val="none" w:sz="0" w:space="0" w:color="auto"/>
        <w:left w:val="none" w:sz="0" w:space="0" w:color="auto"/>
        <w:bottom w:val="none" w:sz="0" w:space="0" w:color="auto"/>
        <w:right w:val="none" w:sz="0" w:space="0" w:color="auto"/>
      </w:divBdr>
    </w:div>
    <w:div w:id="1074006584">
      <w:bodyDiv w:val="1"/>
      <w:marLeft w:val="0"/>
      <w:marRight w:val="0"/>
      <w:marTop w:val="0"/>
      <w:marBottom w:val="0"/>
      <w:divBdr>
        <w:top w:val="none" w:sz="0" w:space="0" w:color="auto"/>
        <w:left w:val="none" w:sz="0" w:space="0" w:color="auto"/>
        <w:bottom w:val="none" w:sz="0" w:space="0" w:color="auto"/>
        <w:right w:val="none" w:sz="0" w:space="0" w:color="auto"/>
      </w:divBdr>
    </w:div>
    <w:div w:id="1439132339">
      <w:bodyDiv w:val="1"/>
      <w:marLeft w:val="0"/>
      <w:marRight w:val="0"/>
      <w:marTop w:val="0"/>
      <w:marBottom w:val="0"/>
      <w:divBdr>
        <w:top w:val="none" w:sz="0" w:space="0" w:color="auto"/>
        <w:left w:val="none" w:sz="0" w:space="0" w:color="auto"/>
        <w:bottom w:val="none" w:sz="0" w:space="0" w:color="auto"/>
        <w:right w:val="none" w:sz="0" w:space="0" w:color="auto"/>
      </w:divBdr>
    </w:div>
    <w:div w:id="1491210021">
      <w:bodyDiv w:val="1"/>
      <w:marLeft w:val="0"/>
      <w:marRight w:val="0"/>
      <w:marTop w:val="0"/>
      <w:marBottom w:val="0"/>
      <w:divBdr>
        <w:top w:val="none" w:sz="0" w:space="0" w:color="auto"/>
        <w:left w:val="none" w:sz="0" w:space="0" w:color="auto"/>
        <w:bottom w:val="none" w:sz="0" w:space="0" w:color="auto"/>
        <w:right w:val="none" w:sz="0" w:space="0" w:color="auto"/>
      </w:divBdr>
    </w:div>
    <w:div w:id="1835955227">
      <w:bodyDiv w:val="1"/>
      <w:marLeft w:val="0"/>
      <w:marRight w:val="0"/>
      <w:marTop w:val="0"/>
      <w:marBottom w:val="0"/>
      <w:divBdr>
        <w:top w:val="none" w:sz="0" w:space="0" w:color="auto"/>
        <w:left w:val="none" w:sz="0" w:space="0" w:color="auto"/>
        <w:bottom w:val="none" w:sz="0" w:space="0" w:color="auto"/>
        <w:right w:val="none" w:sz="0" w:space="0" w:color="auto"/>
      </w:divBdr>
    </w:div>
    <w:div w:id="1996908116">
      <w:bodyDiv w:val="1"/>
      <w:marLeft w:val="0"/>
      <w:marRight w:val="0"/>
      <w:marTop w:val="0"/>
      <w:marBottom w:val="0"/>
      <w:divBdr>
        <w:top w:val="none" w:sz="0" w:space="0" w:color="auto"/>
        <w:left w:val="none" w:sz="0" w:space="0" w:color="auto"/>
        <w:bottom w:val="none" w:sz="0" w:space="0" w:color="auto"/>
        <w:right w:val="none" w:sz="0" w:space="0" w:color="auto"/>
      </w:divBdr>
    </w:div>
    <w:div w:id="211080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fton.gov.uk/media/4546/the-health-and-wellbeing-strategy-2020-2025.pdf"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eader" Target="header2.xml"/><Relationship Id="rId10" Type="http://schemas.openxmlformats.org/officeDocument/2006/relationships/hyperlink" Target="https://www.sefton.gov.uk/media/4571/children-and-young-peoples-plan-2020-2025-final.pdf" TargetMode="Externa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Sefton (Sions)">
  <a:themeElements>
    <a:clrScheme name="Seft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07680-1BF4-DA4B-93B6-ADD388C8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7694</Words>
  <Characters>43858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Looked After Children Sufficiency Strategy 2022- 2025</vt:lpstr>
    </vt:vector>
  </TitlesOfParts>
  <Manager/>
  <Company/>
  <LinksUpToDate>false</LinksUpToDate>
  <CharactersWithSpaces>51450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Looked After Children Sufficiency Strategy 2022- 2025</dc:title>
  <dc:subject/>
  <dc:creator>Sefton Council</dc:creator>
  <cp:keywords/>
  <dc:description/>
  <cp:lastModifiedBy>Joanne Smith</cp:lastModifiedBy>
  <cp:revision>5</cp:revision>
  <cp:lastPrinted>2020-12-03T13:52:00Z</cp:lastPrinted>
  <dcterms:created xsi:type="dcterms:W3CDTF">2022-04-20T08:40:00Z</dcterms:created>
  <dcterms:modified xsi:type="dcterms:W3CDTF">2022-05-26T09:37:00Z</dcterms:modified>
  <cp:category/>
</cp:coreProperties>
</file>