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1180331" w:displacedByCustomXml="next"/>
    <w:sdt>
      <w:sdtPr>
        <w:rPr>
          <w:rFonts w:asciiTheme="minorHAnsi" w:hAnsiTheme="minorHAnsi" w:cs="Arial"/>
          <w:color w:val="FFFFFF" w:themeColor="background1"/>
          <w:sz w:val="24"/>
          <w:szCs w:val="24"/>
        </w:rPr>
        <w:id w:val="-1277557733"/>
        <w:docPartObj>
          <w:docPartGallery w:val="Cover Pages"/>
          <w:docPartUnique/>
        </w:docPartObj>
      </w:sdtPr>
      <w:sdtEndPr>
        <w:rPr>
          <w:color w:val="auto"/>
        </w:rPr>
      </w:sdtEndPr>
      <w:sdtContent>
        <w:tbl>
          <w:tblPr>
            <w:tblStyle w:val="TableGrid"/>
            <w:tblW w:w="10490" w:type="dxa"/>
            <w:tblLook w:val="04A0" w:firstRow="1" w:lastRow="0" w:firstColumn="1" w:lastColumn="0" w:noHBand="0" w:noVBand="1"/>
            <w:tblCaption w:val="Table Title"/>
            <w:tblDescription w:val="Type a description of the table contents here"/>
          </w:tblPr>
          <w:tblGrid>
            <w:gridCol w:w="2410"/>
            <w:gridCol w:w="2693"/>
            <w:gridCol w:w="2268"/>
            <w:gridCol w:w="425"/>
            <w:gridCol w:w="2694"/>
          </w:tblGrid>
          <w:tr w:rsidR="000B7DBA" w:rsidRPr="00494768" w14:paraId="7DAD521B" w14:textId="77777777" w:rsidTr="00B8242B">
            <w:trPr>
              <w:trHeight w:val="458"/>
            </w:trPr>
            <w:tc>
              <w:tcPr>
                <w:tcW w:w="7371" w:type="dxa"/>
                <w:gridSpan w:val="3"/>
                <w:tcBorders>
                  <w:top w:val="nil"/>
                  <w:left w:val="nil"/>
                  <w:bottom w:val="nil"/>
                  <w:right w:val="nil"/>
                </w:tcBorders>
                <w:shd w:val="clear" w:color="auto" w:fill="0078A9" w:themeFill="accent1"/>
                <w:tcMar>
                  <w:top w:w="113" w:type="dxa"/>
                  <w:left w:w="113" w:type="dxa"/>
                  <w:bottom w:w="113" w:type="dxa"/>
                  <w:right w:w="113" w:type="dxa"/>
                </w:tcMar>
                <w:vAlign w:val="center"/>
              </w:tcPr>
              <w:p w14:paraId="52FC57A8" w14:textId="621D4B0A" w:rsidR="000B7DBA" w:rsidRPr="00C2766D" w:rsidRDefault="000271C7" w:rsidP="003E06EA">
                <w:pPr>
                  <w:spacing w:after="0"/>
                  <w:rPr>
                    <w:rFonts w:cs="Arial"/>
                    <w:b/>
                    <w:bCs/>
                    <w:color w:val="FFFFFF" w:themeColor="background1"/>
                    <w:sz w:val="24"/>
                    <w:szCs w:val="24"/>
                  </w:rPr>
                </w:pPr>
                <w:r w:rsidRPr="00C2766D">
                  <w:rPr>
                    <w:rFonts w:cs="Arial"/>
                    <w:noProof/>
                  </w:rPr>
                  <w:drawing>
                    <wp:anchor distT="0" distB="0" distL="114300" distR="114300" simplePos="0" relativeHeight="251660288" behindDoc="1" locked="0" layoutInCell="1" allowOverlap="1" wp14:anchorId="1CE5894F" wp14:editId="6EE4FF26">
                      <wp:simplePos x="0" y="0"/>
                      <wp:positionH relativeFrom="column">
                        <wp:posOffset>4874895</wp:posOffset>
                      </wp:positionH>
                      <wp:positionV relativeFrom="paragraph">
                        <wp:posOffset>140335</wp:posOffset>
                      </wp:positionV>
                      <wp:extent cx="1508400" cy="244800"/>
                      <wp:effectExtent l="0" t="0" r="3175" b="0"/>
                      <wp:wrapNone/>
                      <wp:docPr id="1875540741" name="Picture 1875540741" descr="Seft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efton Council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8400" cy="244800"/>
                              </a:xfrm>
                              <a:prstGeom prst="rect">
                                <a:avLst/>
                              </a:prstGeom>
                            </pic:spPr>
                          </pic:pic>
                        </a:graphicData>
                      </a:graphic>
                      <wp14:sizeRelH relativeFrom="margin">
                        <wp14:pctWidth>0</wp14:pctWidth>
                      </wp14:sizeRelH>
                      <wp14:sizeRelV relativeFrom="margin">
                        <wp14:pctHeight>0</wp14:pctHeight>
                      </wp14:sizeRelV>
                    </wp:anchor>
                  </w:drawing>
                </w:r>
                <w:r w:rsidR="000B7DBA" w:rsidRPr="00C2766D">
                  <w:rPr>
                    <w:rFonts w:cs="Arial"/>
                    <w:b/>
                    <w:bCs/>
                    <w:color w:val="FFFFFF" w:themeColor="background1"/>
                    <w:sz w:val="24"/>
                    <w:szCs w:val="24"/>
                  </w:rPr>
                  <w:t>Cabinet / Council Report</w:t>
                </w:r>
              </w:p>
            </w:tc>
            <w:tc>
              <w:tcPr>
                <w:tcW w:w="3119" w:type="dxa"/>
                <w:gridSpan w:val="2"/>
                <w:tcBorders>
                  <w:top w:val="nil"/>
                  <w:left w:val="nil"/>
                  <w:bottom w:val="nil"/>
                  <w:right w:val="nil"/>
                </w:tcBorders>
                <w:shd w:val="clear" w:color="auto" w:fill="0078A9" w:themeFill="accent1"/>
                <w:tcMar>
                  <w:top w:w="113" w:type="dxa"/>
                  <w:left w:w="113" w:type="dxa"/>
                  <w:bottom w:w="113" w:type="dxa"/>
                  <w:right w:w="113" w:type="dxa"/>
                </w:tcMar>
                <w:vAlign w:val="center"/>
              </w:tcPr>
              <w:p w14:paraId="35BBB8CD" w14:textId="60FCD072" w:rsidR="000B7DBA" w:rsidRPr="00494768" w:rsidRDefault="000B7DBA" w:rsidP="003E06EA">
                <w:pPr>
                  <w:spacing w:after="0"/>
                  <w:rPr>
                    <w:rFonts w:cs="Arial"/>
                    <w:color w:val="FFFFFF" w:themeColor="background1"/>
                    <w:lang w:val="en"/>
                  </w:rPr>
                </w:pPr>
                <w:r>
                  <w:rPr>
                    <w:rFonts w:cs="Arial"/>
                    <w:noProof/>
                    <w:color w:val="FFFFFF" w:themeColor="background1"/>
                    <w:lang w:val="en"/>
                  </w:rPr>
                  <w:drawing>
                    <wp:inline distT="0" distB="0" distL="0" distR="0" wp14:anchorId="7A209306" wp14:editId="43B06418">
                      <wp:extent cx="1505585" cy="243840"/>
                      <wp:effectExtent l="0" t="0" r="0" b="3810"/>
                      <wp:docPr id="1918759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5585" cy="243840"/>
                              </a:xfrm>
                              <a:prstGeom prst="rect">
                                <a:avLst/>
                              </a:prstGeom>
                              <a:noFill/>
                            </pic:spPr>
                          </pic:pic>
                        </a:graphicData>
                      </a:graphic>
                    </wp:inline>
                  </w:drawing>
                </w:r>
              </w:p>
            </w:tc>
          </w:tr>
          <w:tr w:rsidR="0049546F" w:rsidRPr="00494768" w14:paraId="35D6AA8E" w14:textId="77777777" w:rsidTr="00882752">
            <w:trPr>
              <w:trHeight w:val="458"/>
            </w:trPr>
            <w:tc>
              <w:tcPr>
                <w:tcW w:w="2410" w:type="dxa"/>
                <w:tcBorders>
                  <w:top w:val="nil"/>
                  <w:left w:val="nil"/>
                  <w:bottom w:val="nil"/>
                  <w:right w:val="nil"/>
                </w:tcBorders>
                <w:shd w:val="clear" w:color="auto" w:fill="0078A9" w:themeFill="accent1"/>
                <w:tcMar>
                  <w:top w:w="113" w:type="dxa"/>
                  <w:left w:w="113" w:type="dxa"/>
                  <w:bottom w:w="113" w:type="dxa"/>
                  <w:right w:w="113" w:type="dxa"/>
                </w:tcMar>
                <w:vAlign w:val="center"/>
              </w:tcPr>
              <w:p w14:paraId="37FA694C" w14:textId="3203ED62" w:rsidR="0049546F" w:rsidRPr="00494768" w:rsidRDefault="001A3952" w:rsidP="003E06EA">
                <w:pPr>
                  <w:spacing w:after="0"/>
                  <w:rPr>
                    <w:rFonts w:cs="Arial"/>
                    <w:b/>
                    <w:bCs/>
                    <w:color w:val="FFFFFF" w:themeColor="background1"/>
                    <w:sz w:val="24"/>
                    <w:szCs w:val="24"/>
                  </w:rPr>
                </w:pPr>
                <w:r w:rsidRPr="00494768">
                  <w:rPr>
                    <w:rFonts w:cs="Arial"/>
                    <w:b/>
                    <w:bCs/>
                    <w:color w:val="FFFFFF" w:themeColor="background1"/>
                    <w:sz w:val="24"/>
                    <w:szCs w:val="24"/>
                  </w:rPr>
                  <w:t>Report Title</w:t>
                </w:r>
                <w:r w:rsidR="00294D4F" w:rsidRPr="00494768">
                  <w:rPr>
                    <w:rFonts w:cs="Arial"/>
                    <w:b/>
                    <w:bCs/>
                    <w:color w:val="FFFFFF" w:themeColor="background1"/>
                    <w:sz w:val="24"/>
                    <w:szCs w:val="24"/>
                  </w:rPr>
                  <w:t xml:space="preserve"> Here</w:t>
                </w:r>
              </w:p>
            </w:tc>
            <w:tc>
              <w:tcPr>
                <w:tcW w:w="8080" w:type="dxa"/>
                <w:gridSpan w:val="4"/>
                <w:tcBorders>
                  <w:top w:val="nil"/>
                  <w:left w:val="nil"/>
                  <w:bottom w:val="nil"/>
                  <w:right w:val="nil"/>
                </w:tcBorders>
                <w:shd w:val="clear" w:color="auto" w:fill="0078A9" w:themeFill="accent1"/>
                <w:tcMar>
                  <w:top w:w="113" w:type="dxa"/>
                  <w:left w:w="113" w:type="dxa"/>
                  <w:bottom w:w="113" w:type="dxa"/>
                  <w:right w:w="113" w:type="dxa"/>
                </w:tcMar>
                <w:vAlign w:val="center"/>
              </w:tcPr>
              <w:p w14:paraId="1CA660A7" w14:textId="02C0A88A" w:rsidR="0049546F" w:rsidRPr="00494768" w:rsidRDefault="0049546F" w:rsidP="003E06EA">
                <w:pPr>
                  <w:spacing w:after="0"/>
                  <w:rPr>
                    <w:rFonts w:cs="Arial"/>
                    <w:color w:val="FFFFFF" w:themeColor="background1"/>
                    <w:sz w:val="24"/>
                    <w:szCs w:val="24"/>
                    <w:lang w:val="en"/>
                  </w:rPr>
                </w:pPr>
              </w:p>
            </w:tc>
          </w:tr>
          <w:tr w:rsidR="0049546F" w:rsidRPr="00494768" w14:paraId="2692C2BB" w14:textId="77777777" w:rsidTr="00294D4F">
            <w:tc>
              <w:tcPr>
                <w:tcW w:w="2410" w:type="dxa"/>
                <w:tcBorders>
                  <w:top w:val="nil"/>
                </w:tcBorders>
                <w:tcMar>
                  <w:top w:w="113" w:type="dxa"/>
                  <w:left w:w="113" w:type="dxa"/>
                  <w:bottom w:w="113" w:type="dxa"/>
                  <w:right w:w="113" w:type="dxa"/>
                </w:tcMar>
                <w:vAlign w:val="center"/>
              </w:tcPr>
              <w:p w14:paraId="0759D2CB" w14:textId="26BDBF69" w:rsidR="0049546F" w:rsidRPr="00494768" w:rsidRDefault="001A3952" w:rsidP="003E06EA">
                <w:pPr>
                  <w:spacing w:after="0"/>
                  <w:rPr>
                    <w:rFonts w:cs="Arial"/>
                    <w:sz w:val="24"/>
                    <w:szCs w:val="24"/>
                    <w:lang w:val="en"/>
                  </w:rPr>
                </w:pPr>
                <w:r w:rsidRPr="00494768">
                  <w:rPr>
                    <w:rFonts w:cs="Arial"/>
                    <w:sz w:val="24"/>
                    <w:szCs w:val="24"/>
                    <w:lang w:val="en"/>
                  </w:rPr>
                  <w:t>Date of meeting:</w:t>
                </w:r>
              </w:p>
            </w:tc>
            <w:tc>
              <w:tcPr>
                <w:tcW w:w="8080" w:type="dxa"/>
                <w:gridSpan w:val="4"/>
                <w:tcBorders>
                  <w:top w:val="nil"/>
                </w:tcBorders>
                <w:tcMar>
                  <w:top w:w="113" w:type="dxa"/>
                  <w:left w:w="113" w:type="dxa"/>
                  <w:bottom w:w="113" w:type="dxa"/>
                  <w:right w:w="113" w:type="dxa"/>
                </w:tcMar>
                <w:vAlign w:val="center"/>
              </w:tcPr>
              <w:p w14:paraId="2E622F09" w14:textId="4C87F494" w:rsidR="00462172" w:rsidRPr="00462172" w:rsidRDefault="00462172" w:rsidP="00462172">
                <w:pPr>
                  <w:spacing w:after="0"/>
                  <w:rPr>
                    <w:rFonts w:cs="Arial"/>
                    <w:sz w:val="24"/>
                    <w:szCs w:val="24"/>
                    <w:lang w:val="en"/>
                  </w:rPr>
                </w:pPr>
                <w:r w:rsidRPr="00462172">
                  <w:rPr>
                    <w:rFonts w:cs="Arial"/>
                    <w:sz w:val="24"/>
                    <w:szCs w:val="24"/>
                    <w:lang w:val="en"/>
                  </w:rPr>
                  <w:t>Pay and Grading Committee</w:t>
                </w:r>
                <w:r w:rsidR="0080604D">
                  <w:rPr>
                    <w:rFonts w:cs="Arial"/>
                    <w:sz w:val="24"/>
                    <w:szCs w:val="24"/>
                    <w:lang w:val="en"/>
                  </w:rPr>
                  <w:t xml:space="preserve"> -</w:t>
                </w:r>
                <w:r w:rsidRPr="00462172">
                  <w:rPr>
                    <w:rFonts w:cs="Arial"/>
                    <w:sz w:val="24"/>
                    <w:szCs w:val="24"/>
                    <w:lang w:val="en"/>
                  </w:rPr>
                  <w:t>13 January 2026</w:t>
                </w:r>
              </w:p>
              <w:p w14:paraId="1BF87AFB" w14:textId="572E0210" w:rsidR="0049546F" w:rsidRPr="00494768" w:rsidRDefault="00462172" w:rsidP="0080604D">
                <w:pPr>
                  <w:spacing w:after="0"/>
                  <w:rPr>
                    <w:rFonts w:cs="Arial"/>
                    <w:sz w:val="24"/>
                    <w:szCs w:val="24"/>
                    <w:lang w:val="en"/>
                  </w:rPr>
                </w:pPr>
                <w:r w:rsidRPr="00462172">
                  <w:rPr>
                    <w:rFonts w:cs="Arial"/>
                    <w:sz w:val="24"/>
                    <w:szCs w:val="24"/>
                    <w:lang w:val="en"/>
                  </w:rPr>
                  <w:t>Council</w:t>
                </w:r>
                <w:r w:rsidR="0080604D">
                  <w:rPr>
                    <w:rFonts w:cs="Arial"/>
                    <w:sz w:val="24"/>
                    <w:szCs w:val="24"/>
                    <w:lang w:val="en"/>
                  </w:rPr>
                  <w:t xml:space="preserve"> - </w:t>
                </w:r>
                <w:r w:rsidRPr="00462172">
                  <w:rPr>
                    <w:rFonts w:cs="Arial"/>
                    <w:sz w:val="24"/>
                    <w:szCs w:val="24"/>
                    <w:lang w:val="en"/>
                  </w:rPr>
                  <w:t>15 January 2026</w:t>
                </w:r>
              </w:p>
            </w:tc>
          </w:tr>
          <w:tr w:rsidR="0049546F" w:rsidRPr="00494768" w14:paraId="26FF87B0" w14:textId="77777777" w:rsidTr="00294D4F">
            <w:tc>
              <w:tcPr>
                <w:tcW w:w="2410" w:type="dxa"/>
                <w:tcMar>
                  <w:top w:w="113" w:type="dxa"/>
                  <w:left w:w="113" w:type="dxa"/>
                  <w:bottom w:w="113" w:type="dxa"/>
                  <w:right w:w="113" w:type="dxa"/>
                </w:tcMar>
                <w:vAlign w:val="center"/>
              </w:tcPr>
              <w:p w14:paraId="674547B6" w14:textId="73506D54" w:rsidR="0049546F" w:rsidRPr="00494768" w:rsidRDefault="008B38C0" w:rsidP="003E06EA">
                <w:pPr>
                  <w:spacing w:after="0"/>
                  <w:rPr>
                    <w:rFonts w:cs="Arial"/>
                    <w:sz w:val="24"/>
                    <w:szCs w:val="24"/>
                    <w:lang w:val="en"/>
                  </w:rPr>
                </w:pPr>
                <w:r w:rsidRPr="00494768">
                  <w:rPr>
                    <w:rFonts w:eastAsia="Times New Roman" w:cs="Arial"/>
                    <w:sz w:val="24"/>
                    <w:szCs w:val="24"/>
                    <w:lang w:val="en"/>
                  </w:rPr>
                  <w:t>Report to</w:t>
                </w:r>
                <w:r w:rsidR="001A3952" w:rsidRPr="00494768">
                  <w:rPr>
                    <w:rFonts w:eastAsia="Times New Roman" w:cs="Arial"/>
                    <w:sz w:val="24"/>
                    <w:szCs w:val="24"/>
                    <w:lang w:val="en"/>
                  </w:rPr>
                  <w:t>:</w:t>
                </w:r>
                <w:r w:rsidR="0049546F" w:rsidRPr="00494768">
                  <w:rPr>
                    <w:rFonts w:eastAsia="Times New Roman" w:cs="Arial"/>
                    <w:sz w:val="24"/>
                    <w:szCs w:val="24"/>
                    <w:lang w:val="en"/>
                  </w:rPr>
                  <w:t xml:space="preserve"> </w:t>
                </w:r>
              </w:p>
            </w:tc>
            <w:tc>
              <w:tcPr>
                <w:tcW w:w="8080" w:type="dxa"/>
                <w:gridSpan w:val="4"/>
                <w:tcMar>
                  <w:top w:w="113" w:type="dxa"/>
                  <w:left w:w="113" w:type="dxa"/>
                  <w:bottom w:w="113" w:type="dxa"/>
                  <w:right w:w="113" w:type="dxa"/>
                </w:tcMar>
                <w:vAlign w:val="center"/>
              </w:tcPr>
              <w:p w14:paraId="3212FD2C" w14:textId="77777777" w:rsidR="00462172" w:rsidRPr="00462172" w:rsidRDefault="00462172" w:rsidP="00462172">
                <w:pPr>
                  <w:spacing w:after="0"/>
                  <w:rPr>
                    <w:rFonts w:cs="Arial"/>
                    <w:sz w:val="24"/>
                    <w:szCs w:val="24"/>
                    <w:lang w:val="en"/>
                  </w:rPr>
                </w:pPr>
                <w:r w:rsidRPr="00462172">
                  <w:rPr>
                    <w:rFonts w:cs="Arial"/>
                    <w:sz w:val="24"/>
                    <w:szCs w:val="24"/>
                    <w:lang w:val="en"/>
                  </w:rPr>
                  <w:t>Pay and Grading Committee</w:t>
                </w:r>
              </w:p>
              <w:p w14:paraId="1D8748FE" w14:textId="77777777" w:rsidR="00462172" w:rsidRPr="00462172" w:rsidRDefault="00462172" w:rsidP="00462172">
                <w:pPr>
                  <w:spacing w:after="0"/>
                  <w:rPr>
                    <w:rFonts w:cs="Arial"/>
                    <w:sz w:val="24"/>
                    <w:szCs w:val="24"/>
                    <w:lang w:val="en"/>
                  </w:rPr>
                </w:pPr>
                <w:r w:rsidRPr="00462172">
                  <w:rPr>
                    <w:rFonts w:cs="Arial"/>
                    <w:sz w:val="24"/>
                    <w:szCs w:val="24"/>
                    <w:lang w:val="en"/>
                  </w:rPr>
                  <w:tab/>
                  <w:t>Date of Meeting:</w:t>
                </w:r>
                <w:r w:rsidRPr="00462172">
                  <w:rPr>
                    <w:rFonts w:cs="Arial"/>
                    <w:sz w:val="24"/>
                    <w:szCs w:val="24"/>
                    <w:lang w:val="en"/>
                  </w:rPr>
                  <w:tab/>
                  <w:t>13 January 2026</w:t>
                </w:r>
              </w:p>
              <w:p w14:paraId="6A08011A" w14:textId="77777777" w:rsidR="00462172" w:rsidRPr="00462172" w:rsidRDefault="00462172" w:rsidP="00462172">
                <w:pPr>
                  <w:spacing w:after="0"/>
                  <w:rPr>
                    <w:rFonts w:cs="Arial"/>
                    <w:sz w:val="24"/>
                    <w:szCs w:val="24"/>
                    <w:lang w:val="en"/>
                  </w:rPr>
                </w:pPr>
                <w:r w:rsidRPr="00462172">
                  <w:rPr>
                    <w:rFonts w:cs="Arial"/>
                    <w:sz w:val="24"/>
                    <w:szCs w:val="24"/>
                    <w:lang w:val="en"/>
                  </w:rPr>
                  <w:t>Council</w:t>
                </w:r>
              </w:p>
              <w:p w14:paraId="67DD11C4" w14:textId="501F3190" w:rsidR="0049546F" w:rsidRPr="00494768" w:rsidRDefault="00462172" w:rsidP="00462172">
                <w:pPr>
                  <w:spacing w:after="0"/>
                  <w:rPr>
                    <w:rFonts w:cs="Arial"/>
                    <w:sz w:val="24"/>
                    <w:szCs w:val="24"/>
                    <w:lang w:val="en"/>
                  </w:rPr>
                </w:pPr>
                <w:r w:rsidRPr="00462172">
                  <w:rPr>
                    <w:rFonts w:cs="Arial"/>
                    <w:sz w:val="24"/>
                    <w:szCs w:val="24"/>
                    <w:lang w:val="en"/>
                  </w:rPr>
                  <w:tab/>
                  <w:t>Date of Meeting:</w:t>
                </w:r>
                <w:r w:rsidRPr="00462172">
                  <w:rPr>
                    <w:rFonts w:cs="Arial"/>
                    <w:sz w:val="24"/>
                    <w:szCs w:val="24"/>
                    <w:lang w:val="en"/>
                  </w:rPr>
                  <w:tab/>
                  <w:t>15 January 2026</w:t>
                </w:r>
              </w:p>
            </w:tc>
          </w:tr>
          <w:tr w:rsidR="0049546F" w:rsidRPr="00494768" w14:paraId="24C8F4AC" w14:textId="77777777" w:rsidTr="00294D4F">
            <w:tc>
              <w:tcPr>
                <w:tcW w:w="2410" w:type="dxa"/>
                <w:tcMar>
                  <w:top w:w="113" w:type="dxa"/>
                  <w:left w:w="113" w:type="dxa"/>
                  <w:bottom w:w="113" w:type="dxa"/>
                  <w:right w:w="113" w:type="dxa"/>
                </w:tcMar>
                <w:vAlign w:val="center"/>
              </w:tcPr>
              <w:p w14:paraId="27DEC75C" w14:textId="07B31FC5" w:rsidR="0049546F" w:rsidRPr="00494768" w:rsidRDefault="001A3952" w:rsidP="003E06EA">
                <w:pPr>
                  <w:spacing w:after="0"/>
                  <w:rPr>
                    <w:rFonts w:cs="Arial"/>
                    <w:sz w:val="24"/>
                    <w:szCs w:val="24"/>
                    <w:lang w:val="en"/>
                  </w:rPr>
                </w:pPr>
                <w:r w:rsidRPr="00494768">
                  <w:rPr>
                    <w:rFonts w:eastAsia="Times New Roman" w:cs="Arial"/>
                    <w:sz w:val="24"/>
                    <w:szCs w:val="24"/>
                    <w:lang w:val="en"/>
                  </w:rPr>
                  <w:t>Report of:</w:t>
                </w:r>
                <w:r w:rsidR="0049546F" w:rsidRPr="00494768">
                  <w:rPr>
                    <w:rFonts w:eastAsia="Times New Roman" w:cs="Arial"/>
                    <w:sz w:val="24"/>
                    <w:szCs w:val="24"/>
                    <w:lang w:val="en"/>
                  </w:rPr>
                  <w:t xml:space="preserve">  </w:t>
                </w:r>
              </w:p>
            </w:tc>
            <w:tc>
              <w:tcPr>
                <w:tcW w:w="8080" w:type="dxa"/>
                <w:gridSpan w:val="4"/>
                <w:tcMar>
                  <w:top w:w="113" w:type="dxa"/>
                  <w:left w:w="113" w:type="dxa"/>
                  <w:bottom w:w="113" w:type="dxa"/>
                  <w:right w:w="113" w:type="dxa"/>
                </w:tcMar>
                <w:vAlign w:val="center"/>
              </w:tcPr>
              <w:p w14:paraId="2892DA2F" w14:textId="724FF931" w:rsidR="0049546F" w:rsidRPr="00494768" w:rsidRDefault="00462172" w:rsidP="00462172">
                <w:pPr>
                  <w:rPr>
                    <w:rFonts w:cs="Arial"/>
                    <w:sz w:val="24"/>
                    <w:szCs w:val="24"/>
                    <w:lang w:val="en"/>
                  </w:rPr>
                </w:pPr>
                <w:r w:rsidRPr="00CE467D">
                  <w:rPr>
                    <w:rFonts w:cs="Arial"/>
                    <w:bCs/>
                  </w:rPr>
                  <w:t>Head of HR and Workforce</w:t>
                </w:r>
              </w:p>
            </w:tc>
          </w:tr>
          <w:tr w:rsidR="0049546F" w:rsidRPr="00494768" w14:paraId="1FA45182" w14:textId="77777777" w:rsidTr="00294D4F">
            <w:tc>
              <w:tcPr>
                <w:tcW w:w="2410" w:type="dxa"/>
                <w:tcMar>
                  <w:top w:w="113" w:type="dxa"/>
                  <w:left w:w="113" w:type="dxa"/>
                  <w:bottom w:w="113" w:type="dxa"/>
                  <w:right w:w="113" w:type="dxa"/>
                </w:tcMar>
                <w:vAlign w:val="center"/>
              </w:tcPr>
              <w:p w14:paraId="4C5F3BC8" w14:textId="2165D868" w:rsidR="0049546F" w:rsidRPr="00494768" w:rsidRDefault="001A3952" w:rsidP="003E06EA">
                <w:pPr>
                  <w:spacing w:after="0"/>
                  <w:rPr>
                    <w:rFonts w:cs="Arial"/>
                    <w:sz w:val="24"/>
                    <w:szCs w:val="24"/>
                    <w:lang w:val="en"/>
                  </w:rPr>
                </w:pPr>
                <w:r w:rsidRPr="00494768">
                  <w:rPr>
                    <w:rFonts w:eastAsia="Times New Roman" w:cs="Arial"/>
                    <w:sz w:val="24"/>
                    <w:szCs w:val="24"/>
                    <w:lang w:val="en"/>
                  </w:rPr>
                  <w:t>Portfolio:</w:t>
                </w:r>
              </w:p>
            </w:tc>
            <w:tc>
              <w:tcPr>
                <w:tcW w:w="8080" w:type="dxa"/>
                <w:gridSpan w:val="4"/>
                <w:tcMar>
                  <w:top w:w="113" w:type="dxa"/>
                  <w:left w:w="113" w:type="dxa"/>
                  <w:bottom w:w="113" w:type="dxa"/>
                  <w:right w:w="113" w:type="dxa"/>
                </w:tcMar>
                <w:vAlign w:val="center"/>
              </w:tcPr>
              <w:p w14:paraId="7C854490" w14:textId="0958C834" w:rsidR="0049546F" w:rsidRPr="00494768" w:rsidRDefault="0049546F" w:rsidP="003E06EA">
                <w:pPr>
                  <w:spacing w:after="0"/>
                  <w:rPr>
                    <w:rFonts w:cs="Arial"/>
                    <w:sz w:val="24"/>
                    <w:szCs w:val="24"/>
                    <w:lang w:val="en"/>
                  </w:rPr>
                </w:pPr>
              </w:p>
            </w:tc>
          </w:tr>
          <w:tr w:rsidR="008B38C0" w:rsidRPr="00494768" w14:paraId="34BA4033" w14:textId="77777777" w:rsidTr="00294D4F">
            <w:tc>
              <w:tcPr>
                <w:tcW w:w="2410" w:type="dxa"/>
                <w:tcMar>
                  <w:top w:w="113" w:type="dxa"/>
                  <w:left w:w="113" w:type="dxa"/>
                  <w:bottom w:w="113" w:type="dxa"/>
                  <w:right w:w="113" w:type="dxa"/>
                </w:tcMar>
                <w:vAlign w:val="center"/>
              </w:tcPr>
              <w:p w14:paraId="723564CF" w14:textId="0E8FE8E3" w:rsidR="008B38C0" w:rsidRPr="00494768" w:rsidRDefault="008B38C0" w:rsidP="003E06EA">
                <w:pPr>
                  <w:spacing w:after="0"/>
                  <w:rPr>
                    <w:rFonts w:eastAsia="Times New Roman" w:cs="Arial"/>
                    <w:sz w:val="24"/>
                    <w:szCs w:val="24"/>
                    <w:lang w:val="en"/>
                  </w:rPr>
                </w:pPr>
                <w:r w:rsidRPr="00494768">
                  <w:rPr>
                    <w:rFonts w:eastAsia="Times New Roman" w:cs="Arial"/>
                    <w:sz w:val="24"/>
                    <w:szCs w:val="24"/>
                    <w:lang w:val="en"/>
                  </w:rPr>
                  <w:t>Wards affected:</w:t>
                </w:r>
              </w:p>
            </w:tc>
            <w:tc>
              <w:tcPr>
                <w:tcW w:w="8080" w:type="dxa"/>
                <w:gridSpan w:val="4"/>
                <w:tcMar>
                  <w:top w:w="113" w:type="dxa"/>
                  <w:left w:w="113" w:type="dxa"/>
                  <w:bottom w:w="113" w:type="dxa"/>
                  <w:right w:w="113" w:type="dxa"/>
                </w:tcMar>
                <w:vAlign w:val="center"/>
              </w:tcPr>
              <w:p w14:paraId="056953A3" w14:textId="1DE751A9" w:rsidR="008B38C0" w:rsidRPr="00494768" w:rsidRDefault="00462172" w:rsidP="003E06EA">
                <w:pPr>
                  <w:spacing w:after="0"/>
                  <w:rPr>
                    <w:rFonts w:cs="Arial"/>
                    <w:sz w:val="24"/>
                    <w:szCs w:val="24"/>
                    <w:lang w:val="en"/>
                  </w:rPr>
                </w:pPr>
                <w:r>
                  <w:rPr>
                    <w:rFonts w:cs="Arial"/>
                    <w:sz w:val="24"/>
                    <w:szCs w:val="24"/>
                    <w:lang w:val="en"/>
                  </w:rPr>
                  <w:t>All wards</w:t>
                </w:r>
              </w:p>
            </w:tc>
          </w:tr>
          <w:tr w:rsidR="00667D8B" w:rsidRPr="00494768" w14:paraId="3A93F031" w14:textId="77777777" w:rsidTr="00B321DE">
            <w:tc>
              <w:tcPr>
                <w:tcW w:w="2410" w:type="dxa"/>
                <w:tcMar>
                  <w:top w:w="113" w:type="dxa"/>
                  <w:left w:w="113" w:type="dxa"/>
                  <w:bottom w:w="113" w:type="dxa"/>
                  <w:right w:w="113" w:type="dxa"/>
                </w:tcMar>
                <w:vAlign w:val="center"/>
              </w:tcPr>
              <w:p w14:paraId="12B8BEF2" w14:textId="77777777" w:rsidR="00667D8B" w:rsidRDefault="00667D8B" w:rsidP="003E06EA">
                <w:pPr>
                  <w:spacing w:after="0"/>
                  <w:rPr>
                    <w:rFonts w:eastAsia="Times New Roman" w:cs="Arial"/>
                    <w:sz w:val="24"/>
                    <w:szCs w:val="24"/>
                    <w:lang w:val="en"/>
                  </w:rPr>
                </w:pPr>
                <w:r w:rsidRPr="00494768">
                  <w:rPr>
                    <w:rFonts w:eastAsia="Times New Roman" w:cs="Arial"/>
                    <w:sz w:val="24"/>
                    <w:szCs w:val="24"/>
                    <w:lang w:val="en"/>
                  </w:rPr>
                  <w:t>Is this a key decision:</w:t>
                </w:r>
              </w:p>
              <w:p w14:paraId="54820DB9" w14:textId="77777777" w:rsidR="00667D8B" w:rsidRPr="00494768" w:rsidRDefault="00667D8B" w:rsidP="003E06EA">
                <w:pPr>
                  <w:spacing w:after="0"/>
                  <w:rPr>
                    <w:rFonts w:eastAsia="Times New Roman" w:cs="Arial"/>
                    <w:sz w:val="24"/>
                    <w:szCs w:val="24"/>
                    <w:lang w:val="en"/>
                  </w:rPr>
                </w:pPr>
              </w:p>
            </w:tc>
            <w:tc>
              <w:tcPr>
                <w:tcW w:w="2693" w:type="dxa"/>
                <w:tcMar>
                  <w:top w:w="113" w:type="dxa"/>
                  <w:left w:w="113" w:type="dxa"/>
                  <w:bottom w:w="113" w:type="dxa"/>
                  <w:right w:w="113" w:type="dxa"/>
                </w:tcMar>
                <w:vAlign w:val="center"/>
              </w:tcPr>
              <w:p w14:paraId="1C555ACF" w14:textId="4290665E" w:rsidR="00667D8B" w:rsidRDefault="00667D8B" w:rsidP="003E06EA">
                <w:pPr>
                  <w:spacing w:after="0"/>
                  <w:rPr>
                    <w:rFonts w:cs="Arial"/>
                    <w:lang w:val="en"/>
                  </w:rPr>
                </w:pPr>
                <w:r>
                  <w:rPr>
                    <w:rFonts w:cs="Arial"/>
                    <w:lang w:val="en"/>
                  </w:rPr>
                  <w:t>No</w:t>
                </w:r>
              </w:p>
              <w:p w14:paraId="1189808F" w14:textId="77777777" w:rsidR="00667D8B" w:rsidRDefault="00667D8B" w:rsidP="003E06EA">
                <w:pPr>
                  <w:spacing w:after="0"/>
                  <w:rPr>
                    <w:rFonts w:cs="Arial"/>
                    <w:lang w:val="en"/>
                  </w:rPr>
                </w:pPr>
              </w:p>
              <w:p w14:paraId="4EDECFC7" w14:textId="77777777" w:rsidR="00667D8B" w:rsidRDefault="00667D8B" w:rsidP="00462172">
                <w:pPr>
                  <w:spacing w:after="0"/>
                  <w:rPr>
                    <w:rFonts w:cs="Arial"/>
                    <w:lang w:val="en"/>
                  </w:rPr>
                </w:pPr>
              </w:p>
            </w:tc>
            <w:tc>
              <w:tcPr>
                <w:tcW w:w="2693" w:type="dxa"/>
                <w:gridSpan w:val="2"/>
                <w:vAlign w:val="center"/>
              </w:tcPr>
              <w:p w14:paraId="54D5F430" w14:textId="77777777" w:rsidR="00667D8B" w:rsidRPr="00620725" w:rsidRDefault="00667D8B" w:rsidP="003E06EA">
                <w:pPr>
                  <w:spacing w:after="0"/>
                  <w:rPr>
                    <w:rFonts w:eastAsia="Times New Roman" w:cs="Arial"/>
                    <w:sz w:val="24"/>
                    <w:szCs w:val="24"/>
                    <w:lang w:val="en"/>
                  </w:rPr>
                </w:pPr>
                <w:r w:rsidRPr="00494768">
                  <w:rPr>
                    <w:rFonts w:eastAsia="Times New Roman" w:cs="Arial"/>
                    <w:sz w:val="24"/>
                    <w:szCs w:val="24"/>
                    <w:lang w:val="en"/>
                  </w:rPr>
                  <w:t>Included in Forward Plan:</w:t>
                </w:r>
              </w:p>
              <w:p w14:paraId="2F05A8AF" w14:textId="77777777" w:rsidR="00667D8B" w:rsidRDefault="00667D8B" w:rsidP="003E06EA">
                <w:pPr>
                  <w:spacing w:after="0"/>
                  <w:rPr>
                    <w:rFonts w:cs="Arial"/>
                    <w:lang w:val="en"/>
                  </w:rPr>
                </w:pPr>
              </w:p>
            </w:tc>
            <w:tc>
              <w:tcPr>
                <w:tcW w:w="2694" w:type="dxa"/>
                <w:vAlign w:val="center"/>
              </w:tcPr>
              <w:p w14:paraId="072513D9" w14:textId="38B3EB1B" w:rsidR="00667D8B" w:rsidRDefault="00667D8B" w:rsidP="003E06EA">
                <w:pPr>
                  <w:spacing w:after="0"/>
                  <w:rPr>
                    <w:rFonts w:cs="Arial"/>
                    <w:sz w:val="24"/>
                    <w:szCs w:val="24"/>
                    <w:lang w:val="en"/>
                  </w:rPr>
                </w:pPr>
                <w:r>
                  <w:rPr>
                    <w:rFonts w:cs="Arial"/>
                    <w:sz w:val="24"/>
                    <w:szCs w:val="24"/>
                    <w:lang w:val="en"/>
                  </w:rPr>
                  <w:t>No</w:t>
                </w:r>
              </w:p>
              <w:p w14:paraId="3477303E" w14:textId="77777777" w:rsidR="00667D8B" w:rsidRDefault="00667D8B" w:rsidP="003E06EA">
                <w:pPr>
                  <w:spacing w:after="0"/>
                  <w:rPr>
                    <w:rFonts w:cs="Arial"/>
                    <w:sz w:val="24"/>
                    <w:szCs w:val="24"/>
                    <w:lang w:val="en"/>
                  </w:rPr>
                </w:pPr>
              </w:p>
              <w:p w14:paraId="5B828E24" w14:textId="211D8513" w:rsidR="00667D8B" w:rsidRPr="00494768" w:rsidRDefault="00667D8B" w:rsidP="003E06EA">
                <w:pPr>
                  <w:spacing w:after="0"/>
                  <w:rPr>
                    <w:rFonts w:cs="Arial"/>
                    <w:sz w:val="24"/>
                    <w:szCs w:val="24"/>
                    <w:lang w:val="en"/>
                  </w:rPr>
                </w:pPr>
              </w:p>
            </w:tc>
          </w:tr>
          <w:tr w:rsidR="008B38C0" w:rsidRPr="00494768" w14:paraId="5A52F7D5" w14:textId="77777777" w:rsidTr="00294D4F">
            <w:tc>
              <w:tcPr>
                <w:tcW w:w="2410" w:type="dxa"/>
                <w:tcMar>
                  <w:top w:w="113" w:type="dxa"/>
                  <w:left w:w="113" w:type="dxa"/>
                  <w:bottom w:w="113" w:type="dxa"/>
                  <w:right w:w="113" w:type="dxa"/>
                </w:tcMar>
                <w:vAlign w:val="center"/>
              </w:tcPr>
              <w:p w14:paraId="70A04138" w14:textId="0F39B076" w:rsidR="008B38C0" w:rsidRPr="00494768" w:rsidRDefault="008B38C0" w:rsidP="003E06EA">
                <w:pPr>
                  <w:spacing w:after="0"/>
                  <w:rPr>
                    <w:rFonts w:eastAsia="Times New Roman" w:cs="Arial"/>
                    <w:sz w:val="24"/>
                    <w:szCs w:val="24"/>
                    <w:lang w:val="en"/>
                  </w:rPr>
                </w:pPr>
                <w:r w:rsidRPr="00494768">
                  <w:rPr>
                    <w:rFonts w:eastAsia="Times New Roman" w:cs="Arial"/>
                    <w:sz w:val="24"/>
                    <w:szCs w:val="24"/>
                    <w:lang w:val="en"/>
                  </w:rPr>
                  <w:t>Exempt/confidential report:</w:t>
                </w:r>
              </w:p>
            </w:tc>
            <w:tc>
              <w:tcPr>
                <w:tcW w:w="8080" w:type="dxa"/>
                <w:gridSpan w:val="4"/>
                <w:tcMar>
                  <w:top w:w="113" w:type="dxa"/>
                  <w:left w:w="113" w:type="dxa"/>
                  <w:bottom w:w="113" w:type="dxa"/>
                  <w:right w:w="113" w:type="dxa"/>
                </w:tcMar>
                <w:vAlign w:val="center"/>
              </w:tcPr>
              <w:p w14:paraId="4EF2F94E" w14:textId="46437443" w:rsidR="008B38C0" w:rsidRPr="00494768" w:rsidRDefault="00462172" w:rsidP="003E06EA">
                <w:pPr>
                  <w:spacing w:after="0"/>
                  <w:rPr>
                    <w:rFonts w:cs="Arial"/>
                    <w:sz w:val="24"/>
                    <w:szCs w:val="24"/>
                    <w:lang w:val="en"/>
                  </w:rPr>
                </w:pPr>
                <w:r>
                  <w:rPr>
                    <w:rFonts w:cs="Arial"/>
                    <w:sz w:val="24"/>
                    <w:szCs w:val="24"/>
                    <w:lang w:val="en"/>
                  </w:rPr>
                  <w:t>no</w:t>
                </w:r>
              </w:p>
            </w:tc>
          </w:tr>
        </w:tbl>
        <w:p w14:paraId="19B26BF0" w14:textId="77777777" w:rsidR="00B478CA" w:rsidRDefault="00B478CA" w:rsidP="003E06EA">
          <w:pPr>
            <w:rPr>
              <w:rFonts w:ascii="Arial" w:hAnsi="Arial" w:cs="Arial"/>
            </w:rPr>
          </w:pPr>
        </w:p>
        <w:p w14:paraId="4C90D612" w14:textId="77777777" w:rsidR="00B478CA" w:rsidRDefault="00B478CA">
          <w:pPr>
            <w:spacing w:after="0"/>
            <w:rPr>
              <w:rFonts w:ascii="Arial" w:eastAsia="Times New Roman" w:hAnsi="Arial" w:cs="Arial"/>
              <w:b/>
              <w:u w:val="single"/>
              <w:lang w:eastAsia="en-GB"/>
            </w:rPr>
          </w:pPr>
          <w:r>
            <w:rPr>
              <w:rFonts w:ascii="Arial" w:eastAsia="Times New Roman" w:hAnsi="Arial" w:cs="Arial"/>
              <w:b/>
              <w:u w:val="single"/>
              <w:lang w:eastAsia="en-GB"/>
            </w:rPr>
            <w:br w:type="page"/>
          </w:r>
        </w:p>
        <w:p w14:paraId="062E2750" w14:textId="15467F5D" w:rsidR="00B478CA" w:rsidRPr="000A0EA8" w:rsidRDefault="00B478CA" w:rsidP="00B478CA">
          <w:pPr>
            <w:spacing w:after="0"/>
            <w:jc w:val="center"/>
            <w:rPr>
              <w:rFonts w:ascii="Arial" w:eastAsia="Times New Roman" w:hAnsi="Arial" w:cs="Arial"/>
              <w:b/>
              <w:u w:val="single"/>
              <w:lang w:eastAsia="en-GB"/>
            </w:rPr>
          </w:pPr>
          <w:r w:rsidRPr="000A0EA8">
            <w:rPr>
              <w:rFonts w:ascii="Arial" w:eastAsia="Times New Roman" w:hAnsi="Arial" w:cs="Arial"/>
              <w:b/>
              <w:u w:val="single"/>
              <w:lang w:eastAsia="en-GB"/>
            </w:rPr>
            <w:lastRenderedPageBreak/>
            <w:t>PAY POLICY 1</w:t>
          </w:r>
          <w:r w:rsidRPr="000A0EA8">
            <w:rPr>
              <w:rFonts w:ascii="Arial" w:eastAsia="Times New Roman" w:hAnsi="Arial" w:cs="Arial"/>
              <w:b/>
              <w:u w:val="single"/>
              <w:vertAlign w:val="superscript"/>
              <w:lang w:eastAsia="en-GB"/>
            </w:rPr>
            <w:t>st</w:t>
          </w:r>
          <w:r w:rsidRPr="000A0EA8">
            <w:rPr>
              <w:rFonts w:ascii="Arial" w:eastAsia="Times New Roman" w:hAnsi="Arial" w:cs="Arial"/>
              <w:b/>
              <w:u w:val="single"/>
              <w:lang w:eastAsia="en-GB"/>
            </w:rPr>
            <w:t xml:space="preserve"> April 202</w:t>
          </w:r>
          <w:r>
            <w:rPr>
              <w:rFonts w:ascii="Arial" w:eastAsia="Times New Roman" w:hAnsi="Arial" w:cs="Arial"/>
              <w:b/>
              <w:u w:val="single"/>
              <w:lang w:eastAsia="en-GB"/>
            </w:rPr>
            <w:t>6</w:t>
          </w:r>
          <w:r w:rsidRPr="000A0EA8">
            <w:rPr>
              <w:rFonts w:ascii="Arial" w:eastAsia="Times New Roman" w:hAnsi="Arial" w:cs="Arial"/>
              <w:b/>
              <w:u w:val="single"/>
              <w:lang w:eastAsia="en-GB"/>
            </w:rPr>
            <w:t xml:space="preserve"> – 31</w:t>
          </w:r>
          <w:r w:rsidRPr="000A0EA8">
            <w:rPr>
              <w:rFonts w:ascii="Arial" w:eastAsia="Times New Roman" w:hAnsi="Arial" w:cs="Arial"/>
              <w:b/>
              <w:u w:val="single"/>
              <w:vertAlign w:val="superscript"/>
              <w:lang w:eastAsia="en-GB"/>
            </w:rPr>
            <w:t>st</w:t>
          </w:r>
          <w:r w:rsidRPr="000A0EA8">
            <w:rPr>
              <w:rFonts w:ascii="Arial" w:eastAsia="Times New Roman" w:hAnsi="Arial" w:cs="Arial"/>
              <w:b/>
              <w:u w:val="single"/>
              <w:lang w:eastAsia="en-GB"/>
            </w:rPr>
            <w:t xml:space="preserve"> March 202</w:t>
          </w:r>
          <w:r>
            <w:rPr>
              <w:rFonts w:ascii="Arial" w:eastAsia="Times New Roman" w:hAnsi="Arial" w:cs="Arial"/>
              <w:b/>
              <w:u w:val="single"/>
              <w:lang w:eastAsia="en-GB"/>
            </w:rPr>
            <w:t>7</w:t>
          </w:r>
        </w:p>
        <w:p w14:paraId="33A6CA9B" w14:textId="77777777" w:rsidR="00B478CA" w:rsidRPr="000A0EA8" w:rsidRDefault="00B478CA" w:rsidP="00B478CA">
          <w:pPr>
            <w:spacing w:after="0"/>
            <w:jc w:val="center"/>
            <w:rPr>
              <w:rFonts w:ascii="Arial" w:eastAsia="Times New Roman" w:hAnsi="Arial" w:cs="Arial"/>
              <w:b/>
              <w:u w:val="single"/>
              <w:lang w:eastAsia="en-GB"/>
            </w:rPr>
          </w:pPr>
        </w:p>
        <w:p w14:paraId="20B76C09" w14:textId="77777777" w:rsidR="00B478CA" w:rsidRPr="000A0EA8" w:rsidRDefault="00B478CA" w:rsidP="00B478CA">
          <w:pPr>
            <w:spacing w:after="0"/>
            <w:jc w:val="center"/>
            <w:rPr>
              <w:rFonts w:ascii="Arial" w:eastAsia="Times New Roman" w:hAnsi="Arial" w:cs="Arial"/>
              <w:b/>
              <w:u w:val="single"/>
              <w:lang w:eastAsia="en-GB"/>
            </w:rPr>
          </w:pPr>
          <w:r w:rsidRPr="000A0EA8">
            <w:rPr>
              <w:rFonts w:ascii="Arial" w:eastAsia="Times New Roman" w:hAnsi="Arial" w:cs="Arial"/>
              <w:b/>
              <w:u w:val="single"/>
              <w:lang w:eastAsia="en-GB"/>
            </w:rPr>
            <w:t>(As required by the Local Government Transparency code 2015 and the Localism Act 2011)</w:t>
          </w:r>
        </w:p>
        <w:p w14:paraId="37B852F0" w14:textId="77777777" w:rsidR="00B478CA" w:rsidRPr="00F61533" w:rsidRDefault="00B478CA" w:rsidP="00B478CA">
          <w:pPr>
            <w:spacing w:after="0"/>
            <w:rPr>
              <w:rFonts w:ascii="Arial" w:eastAsia="Times New Roman" w:hAnsi="Arial" w:cs="Arial"/>
              <w:highlight w:val="yellow"/>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6"/>
            <w:gridCol w:w="1435"/>
          </w:tblGrid>
          <w:tr w:rsidR="00957C40" w:rsidRPr="00CE467D" w14:paraId="0F937AE9" w14:textId="48DB0C67" w:rsidTr="00957C40">
            <w:trPr>
              <w:trHeight w:val="360"/>
            </w:trPr>
            <w:tc>
              <w:tcPr>
                <w:tcW w:w="5506" w:type="dxa"/>
              </w:tcPr>
              <w:p w14:paraId="35528779" w14:textId="77777777" w:rsidR="00957C40" w:rsidRPr="00CE467D" w:rsidRDefault="00957C40" w:rsidP="00DF3B1F">
                <w:pPr>
                  <w:spacing w:after="0"/>
                  <w:jc w:val="center"/>
                  <w:rPr>
                    <w:rFonts w:ascii="Arial" w:eastAsia="Times New Roman" w:hAnsi="Arial" w:cs="Arial"/>
                    <w:b/>
                    <w:u w:val="single"/>
                    <w:lang w:eastAsia="en-GB"/>
                  </w:rPr>
                </w:pPr>
                <w:bookmarkStart w:id="1" w:name="_Hlk214892696"/>
              </w:p>
              <w:p w14:paraId="3A23EEF8" w14:textId="77777777" w:rsidR="00957C40" w:rsidRPr="00CE467D" w:rsidRDefault="00957C40" w:rsidP="00DF3B1F">
                <w:pPr>
                  <w:spacing w:after="0"/>
                  <w:rPr>
                    <w:rFonts w:ascii="Arial" w:eastAsia="Times New Roman" w:hAnsi="Arial" w:cs="Arial"/>
                    <w:b/>
                    <w:u w:val="single"/>
                    <w:lang w:eastAsia="en-GB"/>
                  </w:rPr>
                </w:pPr>
                <w:r w:rsidRPr="00CE467D">
                  <w:rPr>
                    <w:rFonts w:ascii="Arial" w:eastAsia="Times New Roman" w:hAnsi="Arial" w:cs="Arial"/>
                    <w:b/>
                    <w:lang w:eastAsia="en-GB"/>
                  </w:rPr>
                  <w:t xml:space="preserve">            </w:t>
                </w:r>
                <w:r w:rsidRPr="00CE467D">
                  <w:rPr>
                    <w:rFonts w:ascii="Arial" w:eastAsia="Times New Roman" w:hAnsi="Arial" w:cs="Arial"/>
                    <w:b/>
                    <w:u w:val="single"/>
                    <w:lang w:eastAsia="en-GB"/>
                  </w:rPr>
                  <w:t>Contents</w:t>
                </w:r>
              </w:p>
            </w:tc>
            <w:tc>
              <w:tcPr>
                <w:tcW w:w="1435" w:type="dxa"/>
              </w:tcPr>
              <w:p w14:paraId="1677AC74" w14:textId="37047D9C" w:rsidR="00957C40" w:rsidRPr="00CE467D" w:rsidRDefault="00957C40" w:rsidP="00957C40">
                <w:pPr>
                  <w:spacing w:after="0"/>
                  <w:jc w:val="center"/>
                  <w:rPr>
                    <w:rFonts w:ascii="Arial" w:eastAsia="Times New Roman" w:hAnsi="Arial" w:cs="Arial"/>
                    <w:b/>
                    <w:u w:val="single"/>
                    <w:lang w:eastAsia="en-GB"/>
                  </w:rPr>
                </w:pPr>
                <w:r>
                  <w:rPr>
                    <w:rFonts w:ascii="Arial" w:eastAsia="Times New Roman" w:hAnsi="Arial" w:cs="Arial"/>
                    <w:b/>
                    <w:u w:val="single"/>
                    <w:lang w:eastAsia="en-GB"/>
                  </w:rPr>
                  <w:t>paragraph</w:t>
                </w:r>
              </w:p>
            </w:tc>
          </w:tr>
          <w:tr w:rsidR="00957C40" w:rsidRPr="00CE467D" w14:paraId="3A2E67E8" w14:textId="081F9A3D" w:rsidTr="00957C40">
            <w:trPr>
              <w:trHeight w:val="391"/>
            </w:trPr>
            <w:tc>
              <w:tcPr>
                <w:tcW w:w="5506" w:type="dxa"/>
              </w:tcPr>
              <w:p w14:paraId="27DEF5D1" w14:textId="77777777" w:rsidR="00957C40" w:rsidRPr="00CE467D" w:rsidRDefault="00957C40" w:rsidP="00DF3B1F">
                <w:pPr>
                  <w:spacing w:after="0"/>
                  <w:rPr>
                    <w:rFonts w:ascii="Arial" w:eastAsia="Times New Roman" w:hAnsi="Arial" w:cs="Arial"/>
                    <w:lang w:eastAsia="en-GB"/>
                  </w:rPr>
                </w:pPr>
              </w:p>
              <w:p w14:paraId="2F891D1B" w14:textId="34B079EB" w:rsidR="00957C40" w:rsidRPr="00CE467D" w:rsidRDefault="00957C40" w:rsidP="00DF3B1F">
                <w:pPr>
                  <w:spacing w:after="0"/>
                  <w:rPr>
                    <w:rFonts w:ascii="Arial" w:eastAsia="Times New Roman" w:hAnsi="Arial" w:cs="Arial"/>
                    <w:lang w:eastAsia="en-GB"/>
                  </w:rPr>
                </w:pPr>
                <w:proofErr w:type="gramStart"/>
                <w:r w:rsidRPr="00CE467D">
                  <w:rPr>
                    <w:rFonts w:ascii="Arial" w:eastAsia="Times New Roman" w:hAnsi="Arial" w:cs="Arial"/>
                    <w:lang w:eastAsia="en-GB"/>
                  </w:rPr>
                  <w:t>A</w:t>
                </w:r>
                <w:proofErr w:type="gramEnd"/>
                <w:r w:rsidRPr="00CE467D">
                  <w:rPr>
                    <w:rFonts w:ascii="Arial" w:eastAsia="Times New Roman" w:hAnsi="Arial" w:cs="Arial"/>
                    <w:lang w:eastAsia="en-GB"/>
                  </w:rPr>
                  <w:tab/>
                  <w:t xml:space="preserve">Opening Statement </w:t>
                </w:r>
              </w:p>
            </w:tc>
            <w:tc>
              <w:tcPr>
                <w:tcW w:w="1435" w:type="dxa"/>
              </w:tcPr>
              <w:p w14:paraId="3F6CBD33" w14:textId="425389BC" w:rsidR="00957C40" w:rsidRPr="00CE467D" w:rsidRDefault="00957C40" w:rsidP="00957C40">
                <w:pPr>
                  <w:spacing w:after="0"/>
                  <w:jc w:val="center"/>
                  <w:rPr>
                    <w:rFonts w:ascii="Arial" w:eastAsia="Times New Roman" w:hAnsi="Arial" w:cs="Arial"/>
                    <w:lang w:eastAsia="en-GB"/>
                  </w:rPr>
                </w:pPr>
                <w:r>
                  <w:rPr>
                    <w:rFonts w:ascii="Arial" w:eastAsia="Times New Roman" w:hAnsi="Arial" w:cs="Arial"/>
                    <w:lang w:eastAsia="en-GB"/>
                  </w:rPr>
                  <w:t>1</w:t>
                </w:r>
              </w:p>
            </w:tc>
          </w:tr>
          <w:tr w:rsidR="00957C40" w:rsidRPr="00CE467D" w14:paraId="5312C10D" w14:textId="49A3195B" w:rsidTr="00957C40">
            <w:trPr>
              <w:trHeight w:val="195"/>
            </w:trPr>
            <w:tc>
              <w:tcPr>
                <w:tcW w:w="5506" w:type="dxa"/>
              </w:tcPr>
              <w:p w14:paraId="2154F39E" w14:textId="71420BC1" w:rsidR="00957C40" w:rsidRPr="00CE467D" w:rsidRDefault="00957C40" w:rsidP="00DF3B1F">
                <w:pPr>
                  <w:spacing w:after="0"/>
                  <w:rPr>
                    <w:rFonts w:ascii="Arial" w:eastAsia="Times New Roman" w:hAnsi="Arial" w:cs="Arial"/>
                    <w:lang w:eastAsia="en-GB"/>
                  </w:rPr>
                </w:pPr>
                <w:r w:rsidRPr="00CE467D">
                  <w:rPr>
                    <w:rFonts w:ascii="Arial" w:eastAsia="Times New Roman" w:hAnsi="Arial" w:cs="Arial"/>
                    <w:lang w:eastAsia="en-GB"/>
                  </w:rPr>
                  <w:t>B</w:t>
                </w:r>
                <w:r w:rsidRPr="00CE467D">
                  <w:rPr>
                    <w:rFonts w:ascii="Arial" w:eastAsia="Times New Roman" w:hAnsi="Arial" w:cs="Arial"/>
                    <w:lang w:eastAsia="en-GB"/>
                  </w:rPr>
                  <w:tab/>
                  <w:t xml:space="preserve">Scope of Policy </w:t>
                </w:r>
              </w:p>
            </w:tc>
            <w:tc>
              <w:tcPr>
                <w:tcW w:w="1435" w:type="dxa"/>
              </w:tcPr>
              <w:p w14:paraId="11108B02" w14:textId="19D7D6C1" w:rsidR="00957C40" w:rsidRPr="00CE467D" w:rsidRDefault="00957C40" w:rsidP="00957C40">
                <w:pPr>
                  <w:spacing w:after="0"/>
                  <w:jc w:val="center"/>
                  <w:rPr>
                    <w:rFonts w:ascii="Arial" w:eastAsia="Times New Roman" w:hAnsi="Arial" w:cs="Arial"/>
                    <w:lang w:eastAsia="en-GB"/>
                  </w:rPr>
                </w:pPr>
                <w:r>
                  <w:rPr>
                    <w:rFonts w:ascii="Arial" w:eastAsia="Times New Roman" w:hAnsi="Arial" w:cs="Arial"/>
                    <w:lang w:eastAsia="en-GB"/>
                  </w:rPr>
                  <w:t>5</w:t>
                </w:r>
              </w:p>
            </w:tc>
          </w:tr>
          <w:tr w:rsidR="00957C40" w:rsidRPr="00CE467D" w14:paraId="31F5B703" w14:textId="42B18220" w:rsidTr="00957C40">
            <w:trPr>
              <w:trHeight w:val="195"/>
            </w:trPr>
            <w:tc>
              <w:tcPr>
                <w:tcW w:w="5506" w:type="dxa"/>
              </w:tcPr>
              <w:p w14:paraId="1184E299" w14:textId="365F0EF3" w:rsidR="00957C40" w:rsidRPr="00CE467D" w:rsidRDefault="00957C40" w:rsidP="00DF3B1F">
                <w:pPr>
                  <w:spacing w:after="0"/>
                  <w:rPr>
                    <w:rFonts w:ascii="Arial" w:eastAsia="Times New Roman" w:hAnsi="Arial" w:cs="Arial"/>
                    <w:lang w:eastAsia="en-GB"/>
                  </w:rPr>
                </w:pPr>
                <w:r w:rsidRPr="00CE467D">
                  <w:rPr>
                    <w:rFonts w:ascii="Arial" w:eastAsia="Times New Roman" w:hAnsi="Arial" w:cs="Arial"/>
                    <w:lang w:eastAsia="en-GB"/>
                  </w:rPr>
                  <w:t>C</w:t>
                </w:r>
                <w:r w:rsidRPr="00CE467D">
                  <w:rPr>
                    <w:rFonts w:ascii="Arial" w:eastAsia="Times New Roman" w:hAnsi="Arial" w:cs="Arial"/>
                    <w:lang w:eastAsia="en-GB"/>
                  </w:rPr>
                  <w:tab/>
                  <w:t xml:space="preserve">Availability of Policy </w:t>
                </w:r>
              </w:p>
            </w:tc>
            <w:tc>
              <w:tcPr>
                <w:tcW w:w="1435" w:type="dxa"/>
              </w:tcPr>
              <w:p w14:paraId="2ED9DA85" w14:textId="08565B58" w:rsidR="00957C40" w:rsidRPr="00CE467D" w:rsidRDefault="00957C40" w:rsidP="00957C40">
                <w:pPr>
                  <w:spacing w:after="0"/>
                  <w:jc w:val="center"/>
                  <w:rPr>
                    <w:rFonts w:ascii="Arial" w:eastAsia="Times New Roman" w:hAnsi="Arial" w:cs="Arial"/>
                    <w:lang w:eastAsia="en-GB"/>
                  </w:rPr>
                </w:pPr>
                <w:r>
                  <w:rPr>
                    <w:rFonts w:ascii="Arial" w:eastAsia="Times New Roman" w:hAnsi="Arial" w:cs="Arial"/>
                    <w:lang w:eastAsia="en-GB"/>
                  </w:rPr>
                  <w:t>6</w:t>
                </w:r>
              </w:p>
            </w:tc>
          </w:tr>
          <w:tr w:rsidR="00957C40" w:rsidRPr="00CE467D" w14:paraId="1335288F" w14:textId="76A0F26F" w:rsidTr="00957C40">
            <w:trPr>
              <w:trHeight w:val="195"/>
            </w:trPr>
            <w:tc>
              <w:tcPr>
                <w:tcW w:w="5506" w:type="dxa"/>
              </w:tcPr>
              <w:p w14:paraId="3A7AC71B" w14:textId="792AE0F0" w:rsidR="00957C40" w:rsidRPr="00CE467D" w:rsidRDefault="00957C40" w:rsidP="00DF3B1F">
                <w:pPr>
                  <w:spacing w:after="0"/>
                  <w:rPr>
                    <w:rFonts w:ascii="Arial" w:eastAsia="Times New Roman" w:hAnsi="Arial" w:cs="Arial"/>
                    <w:lang w:eastAsia="en-GB"/>
                  </w:rPr>
                </w:pPr>
                <w:r w:rsidRPr="00CE467D">
                  <w:rPr>
                    <w:rFonts w:ascii="Arial" w:eastAsia="Times New Roman" w:hAnsi="Arial" w:cs="Arial"/>
                    <w:lang w:eastAsia="en-GB"/>
                  </w:rPr>
                  <w:t>D</w:t>
                </w:r>
                <w:r w:rsidRPr="00CE467D">
                  <w:rPr>
                    <w:rFonts w:ascii="Arial" w:eastAsia="Times New Roman" w:hAnsi="Arial" w:cs="Arial"/>
                    <w:lang w:eastAsia="en-GB"/>
                  </w:rPr>
                  <w:tab/>
                  <w:t xml:space="preserve">Decision Making </w:t>
                </w:r>
              </w:p>
            </w:tc>
            <w:tc>
              <w:tcPr>
                <w:tcW w:w="1435" w:type="dxa"/>
              </w:tcPr>
              <w:p w14:paraId="17818F87" w14:textId="73FAFF67" w:rsidR="00957C40" w:rsidRPr="00CE467D" w:rsidRDefault="00957C40" w:rsidP="00957C40">
                <w:pPr>
                  <w:spacing w:after="0"/>
                  <w:jc w:val="center"/>
                  <w:rPr>
                    <w:rFonts w:ascii="Arial" w:eastAsia="Times New Roman" w:hAnsi="Arial" w:cs="Arial"/>
                    <w:lang w:eastAsia="en-GB"/>
                  </w:rPr>
                </w:pPr>
                <w:r>
                  <w:rPr>
                    <w:rFonts w:ascii="Arial" w:eastAsia="Times New Roman" w:hAnsi="Arial" w:cs="Arial"/>
                    <w:lang w:eastAsia="en-GB"/>
                  </w:rPr>
                  <w:t>7</w:t>
                </w:r>
              </w:p>
            </w:tc>
          </w:tr>
          <w:tr w:rsidR="00957C40" w:rsidRPr="00CE467D" w14:paraId="33A7A105" w14:textId="606BE39D" w:rsidTr="00957C40">
            <w:trPr>
              <w:trHeight w:val="195"/>
            </w:trPr>
            <w:tc>
              <w:tcPr>
                <w:tcW w:w="5506" w:type="dxa"/>
              </w:tcPr>
              <w:p w14:paraId="7961AFF1" w14:textId="2FA5440E" w:rsidR="00957C40" w:rsidRPr="00CE467D" w:rsidRDefault="00957C40" w:rsidP="00DF3B1F">
                <w:pPr>
                  <w:spacing w:after="0"/>
                  <w:rPr>
                    <w:rFonts w:ascii="Arial" w:eastAsia="Times New Roman" w:hAnsi="Arial" w:cs="Arial"/>
                    <w:lang w:eastAsia="en-GB"/>
                  </w:rPr>
                </w:pPr>
                <w:r w:rsidRPr="00CE467D">
                  <w:rPr>
                    <w:rFonts w:ascii="Arial" w:eastAsia="Times New Roman" w:hAnsi="Arial" w:cs="Arial"/>
                    <w:lang w:eastAsia="en-GB"/>
                  </w:rPr>
                  <w:t>E</w:t>
                </w:r>
                <w:r w:rsidRPr="00CE467D">
                  <w:rPr>
                    <w:rFonts w:ascii="Arial" w:eastAsia="Times New Roman" w:hAnsi="Arial" w:cs="Arial"/>
                    <w:lang w:eastAsia="en-GB"/>
                  </w:rPr>
                  <w:tab/>
                  <w:t xml:space="preserve">Senior Officers Pay </w:t>
                </w:r>
              </w:p>
            </w:tc>
            <w:tc>
              <w:tcPr>
                <w:tcW w:w="1435" w:type="dxa"/>
              </w:tcPr>
              <w:p w14:paraId="2607F95E" w14:textId="4D7EA18A" w:rsidR="00957C40" w:rsidRPr="00CE467D" w:rsidRDefault="00957C40" w:rsidP="00957C40">
                <w:pPr>
                  <w:spacing w:after="0"/>
                  <w:jc w:val="center"/>
                  <w:rPr>
                    <w:rFonts w:ascii="Arial" w:eastAsia="Times New Roman" w:hAnsi="Arial" w:cs="Arial"/>
                    <w:lang w:eastAsia="en-GB"/>
                  </w:rPr>
                </w:pPr>
                <w:r>
                  <w:rPr>
                    <w:rFonts w:ascii="Arial" w:eastAsia="Times New Roman" w:hAnsi="Arial" w:cs="Arial"/>
                    <w:lang w:eastAsia="en-GB"/>
                  </w:rPr>
                  <w:t>13</w:t>
                </w:r>
              </w:p>
            </w:tc>
          </w:tr>
          <w:tr w:rsidR="00957C40" w:rsidRPr="00CE467D" w14:paraId="613BD43D" w14:textId="1AF6643E" w:rsidTr="00957C40">
            <w:trPr>
              <w:trHeight w:val="195"/>
            </w:trPr>
            <w:tc>
              <w:tcPr>
                <w:tcW w:w="5506" w:type="dxa"/>
              </w:tcPr>
              <w:p w14:paraId="40D90905" w14:textId="7230A533" w:rsidR="00957C40" w:rsidRPr="00CE467D" w:rsidRDefault="00957C40" w:rsidP="00DF3B1F">
                <w:pPr>
                  <w:spacing w:after="0"/>
                  <w:rPr>
                    <w:rFonts w:ascii="Arial" w:eastAsia="Times New Roman" w:hAnsi="Arial" w:cs="Arial"/>
                    <w:lang w:eastAsia="en-GB"/>
                  </w:rPr>
                </w:pPr>
                <w:r w:rsidRPr="00CE467D">
                  <w:rPr>
                    <w:rFonts w:ascii="Arial" w:eastAsia="Times New Roman" w:hAnsi="Arial" w:cs="Arial"/>
                    <w:lang w:eastAsia="en-GB"/>
                  </w:rPr>
                  <w:t>F</w:t>
                </w:r>
                <w:r w:rsidRPr="00CE467D">
                  <w:rPr>
                    <w:rFonts w:ascii="Arial" w:eastAsia="Times New Roman" w:hAnsi="Arial" w:cs="Arial"/>
                    <w:lang w:eastAsia="en-GB"/>
                  </w:rPr>
                  <w:tab/>
                  <w:t xml:space="preserve">Educational Professionals Pay </w:t>
                </w:r>
              </w:p>
            </w:tc>
            <w:tc>
              <w:tcPr>
                <w:tcW w:w="1435" w:type="dxa"/>
              </w:tcPr>
              <w:p w14:paraId="797050DF" w14:textId="67FAF05D" w:rsidR="00957C40" w:rsidRPr="00CE467D" w:rsidRDefault="00957C40" w:rsidP="00957C40">
                <w:pPr>
                  <w:spacing w:after="0"/>
                  <w:jc w:val="center"/>
                  <w:rPr>
                    <w:rFonts w:ascii="Arial" w:eastAsia="Times New Roman" w:hAnsi="Arial" w:cs="Arial"/>
                    <w:lang w:eastAsia="en-GB"/>
                  </w:rPr>
                </w:pPr>
                <w:r>
                  <w:rPr>
                    <w:rFonts w:ascii="Arial" w:eastAsia="Times New Roman" w:hAnsi="Arial" w:cs="Arial"/>
                    <w:lang w:eastAsia="en-GB"/>
                  </w:rPr>
                  <w:t>21</w:t>
                </w:r>
              </w:p>
            </w:tc>
          </w:tr>
          <w:tr w:rsidR="00957C40" w:rsidRPr="00CE467D" w14:paraId="6854E7FA" w14:textId="64DB7D9C" w:rsidTr="00957C40">
            <w:trPr>
              <w:trHeight w:val="195"/>
            </w:trPr>
            <w:tc>
              <w:tcPr>
                <w:tcW w:w="5506" w:type="dxa"/>
              </w:tcPr>
              <w:p w14:paraId="4F4A16AE" w14:textId="4F3E86BE" w:rsidR="00957C40" w:rsidRPr="00CE467D" w:rsidRDefault="00957C40" w:rsidP="00DF3B1F">
                <w:pPr>
                  <w:spacing w:after="0"/>
                  <w:rPr>
                    <w:rFonts w:ascii="Arial" w:eastAsia="Times New Roman" w:hAnsi="Arial" w:cs="Arial"/>
                    <w:lang w:eastAsia="en-GB"/>
                  </w:rPr>
                </w:pPr>
                <w:r w:rsidRPr="00CE467D">
                  <w:rPr>
                    <w:rFonts w:ascii="Arial" w:eastAsia="Times New Roman" w:hAnsi="Arial" w:cs="Arial"/>
                    <w:lang w:eastAsia="en-GB"/>
                  </w:rPr>
                  <w:t>G</w:t>
                </w:r>
                <w:r w:rsidRPr="00CE467D">
                  <w:rPr>
                    <w:rFonts w:ascii="Arial" w:eastAsia="Times New Roman" w:hAnsi="Arial" w:cs="Arial"/>
                    <w:lang w:eastAsia="en-GB"/>
                  </w:rPr>
                  <w:tab/>
                </w:r>
                <w:proofErr w:type="spellStart"/>
                <w:r w:rsidRPr="00CE467D">
                  <w:rPr>
                    <w:rFonts w:ascii="Arial" w:eastAsia="Times New Roman" w:hAnsi="Arial" w:cs="Arial"/>
                    <w:lang w:eastAsia="en-GB"/>
                  </w:rPr>
                  <w:t>Soulbury</w:t>
                </w:r>
                <w:proofErr w:type="spellEnd"/>
                <w:r w:rsidRPr="00CE467D">
                  <w:rPr>
                    <w:rFonts w:ascii="Arial" w:eastAsia="Times New Roman" w:hAnsi="Arial" w:cs="Arial"/>
                    <w:lang w:eastAsia="en-GB"/>
                  </w:rPr>
                  <w:t xml:space="preserve"> SPA points </w:t>
                </w:r>
              </w:p>
            </w:tc>
            <w:tc>
              <w:tcPr>
                <w:tcW w:w="1435" w:type="dxa"/>
              </w:tcPr>
              <w:p w14:paraId="536EBA97" w14:textId="687E57AB" w:rsidR="00957C40" w:rsidRPr="00CE467D" w:rsidRDefault="00957C40" w:rsidP="00957C40">
                <w:pPr>
                  <w:spacing w:after="0"/>
                  <w:jc w:val="center"/>
                  <w:rPr>
                    <w:rFonts w:ascii="Arial" w:eastAsia="Times New Roman" w:hAnsi="Arial" w:cs="Arial"/>
                    <w:lang w:eastAsia="en-GB"/>
                  </w:rPr>
                </w:pPr>
                <w:r>
                  <w:rPr>
                    <w:rFonts w:ascii="Arial" w:eastAsia="Times New Roman" w:hAnsi="Arial" w:cs="Arial"/>
                    <w:lang w:eastAsia="en-GB"/>
                  </w:rPr>
                  <w:t>37</w:t>
                </w:r>
              </w:p>
            </w:tc>
          </w:tr>
          <w:tr w:rsidR="00957C40" w:rsidRPr="00CE467D" w14:paraId="6875BD90" w14:textId="59F9026E" w:rsidTr="00957C40">
            <w:trPr>
              <w:trHeight w:val="195"/>
            </w:trPr>
            <w:tc>
              <w:tcPr>
                <w:tcW w:w="5506" w:type="dxa"/>
              </w:tcPr>
              <w:p w14:paraId="1C5448B3" w14:textId="2CC4128C" w:rsidR="00957C40" w:rsidRPr="00CE467D" w:rsidRDefault="00957C40" w:rsidP="00DF3B1F">
                <w:pPr>
                  <w:spacing w:after="0"/>
                  <w:rPr>
                    <w:rFonts w:ascii="Arial" w:eastAsia="Times New Roman" w:hAnsi="Arial" w:cs="Arial"/>
                    <w:lang w:eastAsia="en-GB"/>
                  </w:rPr>
                </w:pPr>
                <w:r w:rsidRPr="00CE467D">
                  <w:rPr>
                    <w:rFonts w:ascii="Arial" w:eastAsia="Times New Roman" w:hAnsi="Arial" w:cs="Arial"/>
                    <w:lang w:eastAsia="en-GB"/>
                  </w:rPr>
                  <w:t>H</w:t>
                </w:r>
                <w:r w:rsidRPr="00CE467D">
                  <w:rPr>
                    <w:rFonts w:ascii="Arial" w:eastAsia="Times New Roman" w:hAnsi="Arial" w:cs="Arial"/>
                    <w:lang w:eastAsia="en-GB"/>
                  </w:rPr>
                  <w:tab/>
                  <w:t xml:space="preserve">Youth and Community Workers </w:t>
                </w:r>
              </w:p>
            </w:tc>
            <w:tc>
              <w:tcPr>
                <w:tcW w:w="1435" w:type="dxa"/>
              </w:tcPr>
              <w:p w14:paraId="40DF0C0E" w14:textId="6D51BC34" w:rsidR="00957C40" w:rsidRPr="00CE467D" w:rsidRDefault="00957C40" w:rsidP="00957C40">
                <w:pPr>
                  <w:spacing w:after="0"/>
                  <w:jc w:val="center"/>
                  <w:rPr>
                    <w:rFonts w:ascii="Arial" w:eastAsia="Times New Roman" w:hAnsi="Arial" w:cs="Arial"/>
                    <w:lang w:eastAsia="en-GB"/>
                  </w:rPr>
                </w:pPr>
                <w:r>
                  <w:rPr>
                    <w:rFonts w:ascii="Arial" w:eastAsia="Times New Roman" w:hAnsi="Arial" w:cs="Arial"/>
                    <w:lang w:eastAsia="en-GB"/>
                  </w:rPr>
                  <w:t>40</w:t>
                </w:r>
              </w:p>
            </w:tc>
          </w:tr>
          <w:tr w:rsidR="00957C40" w:rsidRPr="00CE467D" w14:paraId="0897F130" w14:textId="47DE439C" w:rsidTr="00957C40">
            <w:trPr>
              <w:trHeight w:val="195"/>
            </w:trPr>
            <w:tc>
              <w:tcPr>
                <w:tcW w:w="5506" w:type="dxa"/>
              </w:tcPr>
              <w:p w14:paraId="07F6228B" w14:textId="0EDCB3C2" w:rsidR="00957C40" w:rsidRPr="00CE467D" w:rsidRDefault="00957C40" w:rsidP="00DF3B1F">
                <w:pPr>
                  <w:spacing w:after="0"/>
                  <w:rPr>
                    <w:rFonts w:ascii="Arial" w:eastAsia="Times New Roman" w:hAnsi="Arial" w:cs="Arial"/>
                    <w:lang w:eastAsia="en-GB"/>
                  </w:rPr>
                </w:pPr>
                <w:r w:rsidRPr="00CE467D">
                  <w:rPr>
                    <w:rFonts w:ascii="Arial" w:eastAsia="Times New Roman" w:hAnsi="Arial" w:cs="Arial"/>
                    <w:lang w:eastAsia="en-GB"/>
                  </w:rPr>
                  <w:t>I</w:t>
                </w:r>
                <w:r w:rsidRPr="00CE467D">
                  <w:rPr>
                    <w:rFonts w:ascii="Arial" w:eastAsia="Times New Roman" w:hAnsi="Arial" w:cs="Arial"/>
                    <w:lang w:eastAsia="en-GB"/>
                  </w:rPr>
                  <w:tab/>
                  <w:t xml:space="preserve">National Joint Council (NJC) Employees </w:t>
                </w:r>
              </w:p>
            </w:tc>
            <w:tc>
              <w:tcPr>
                <w:tcW w:w="1435" w:type="dxa"/>
              </w:tcPr>
              <w:p w14:paraId="34D49F4C" w14:textId="7582AA73" w:rsidR="00957C40" w:rsidRPr="00CE467D" w:rsidRDefault="00957C40" w:rsidP="00957C40">
                <w:pPr>
                  <w:spacing w:after="0"/>
                  <w:jc w:val="center"/>
                  <w:rPr>
                    <w:rFonts w:ascii="Arial" w:eastAsia="Times New Roman" w:hAnsi="Arial" w:cs="Arial"/>
                    <w:lang w:eastAsia="en-GB"/>
                  </w:rPr>
                </w:pPr>
                <w:r>
                  <w:rPr>
                    <w:rFonts w:ascii="Arial" w:eastAsia="Times New Roman" w:hAnsi="Arial" w:cs="Arial"/>
                    <w:lang w:eastAsia="en-GB"/>
                  </w:rPr>
                  <w:t>44</w:t>
                </w:r>
              </w:p>
            </w:tc>
          </w:tr>
          <w:tr w:rsidR="00957C40" w:rsidRPr="00CE467D" w14:paraId="1E86C62F" w14:textId="5BF00877" w:rsidTr="00957C40">
            <w:trPr>
              <w:trHeight w:val="195"/>
            </w:trPr>
            <w:tc>
              <w:tcPr>
                <w:tcW w:w="5506" w:type="dxa"/>
              </w:tcPr>
              <w:p w14:paraId="480C64E0" w14:textId="514638B6" w:rsidR="00957C40" w:rsidRPr="00CE467D" w:rsidRDefault="00957C40" w:rsidP="00DF3B1F">
                <w:pPr>
                  <w:spacing w:after="0"/>
                  <w:rPr>
                    <w:rFonts w:ascii="Arial" w:eastAsia="Times New Roman" w:hAnsi="Arial" w:cs="Arial"/>
                    <w:lang w:eastAsia="en-GB"/>
                  </w:rPr>
                </w:pPr>
                <w:r w:rsidRPr="00CE467D">
                  <w:rPr>
                    <w:rFonts w:ascii="Arial" w:eastAsia="Times New Roman" w:hAnsi="Arial" w:cs="Arial"/>
                    <w:lang w:eastAsia="en-GB"/>
                  </w:rPr>
                  <w:t>J</w:t>
                </w:r>
                <w:r w:rsidRPr="00CE467D">
                  <w:rPr>
                    <w:rFonts w:ascii="Arial" w:eastAsia="Times New Roman" w:hAnsi="Arial" w:cs="Arial"/>
                    <w:lang w:eastAsia="en-GB"/>
                  </w:rPr>
                  <w:tab/>
                  <w:t xml:space="preserve">Market Supplements Policy </w:t>
                </w:r>
              </w:p>
            </w:tc>
            <w:tc>
              <w:tcPr>
                <w:tcW w:w="1435" w:type="dxa"/>
              </w:tcPr>
              <w:p w14:paraId="22819F9D" w14:textId="026E1EEB" w:rsidR="00957C40" w:rsidRPr="00CE467D" w:rsidRDefault="00957C40" w:rsidP="00957C40">
                <w:pPr>
                  <w:spacing w:after="0"/>
                  <w:jc w:val="center"/>
                  <w:rPr>
                    <w:rFonts w:ascii="Arial" w:eastAsia="Times New Roman" w:hAnsi="Arial" w:cs="Arial"/>
                    <w:lang w:eastAsia="en-GB"/>
                  </w:rPr>
                </w:pPr>
                <w:r>
                  <w:rPr>
                    <w:rFonts w:ascii="Arial" w:eastAsia="Times New Roman" w:hAnsi="Arial" w:cs="Arial"/>
                    <w:lang w:eastAsia="en-GB"/>
                  </w:rPr>
                  <w:t>52</w:t>
                </w:r>
              </w:p>
            </w:tc>
          </w:tr>
          <w:tr w:rsidR="00957C40" w:rsidRPr="00CE467D" w14:paraId="1569C1E4" w14:textId="61D51077" w:rsidTr="00957C40">
            <w:trPr>
              <w:trHeight w:val="195"/>
            </w:trPr>
            <w:tc>
              <w:tcPr>
                <w:tcW w:w="5506" w:type="dxa"/>
              </w:tcPr>
              <w:p w14:paraId="336DC6A0" w14:textId="0DFA8034" w:rsidR="00957C40" w:rsidRPr="00CE467D" w:rsidRDefault="00957C40" w:rsidP="00DF3B1F">
                <w:pPr>
                  <w:spacing w:after="0"/>
                  <w:rPr>
                    <w:rFonts w:ascii="Arial" w:eastAsia="Times New Roman" w:hAnsi="Arial" w:cs="Arial"/>
                    <w:lang w:eastAsia="en-GB"/>
                  </w:rPr>
                </w:pPr>
                <w:r w:rsidRPr="00CE467D">
                  <w:rPr>
                    <w:rFonts w:ascii="Arial" w:eastAsia="Times New Roman" w:hAnsi="Arial" w:cs="Arial"/>
                    <w:lang w:eastAsia="en-GB"/>
                  </w:rPr>
                  <w:t>K</w:t>
                </w:r>
                <w:r w:rsidRPr="00CE467D">
                  <w:rPr>
                    <w:rFonts w:ascii="Arial" w:eastAsia="Times New Roman" w:hAnsi="Arial" w:cs="Arial"/>
                    <w:lang w:eastAsia="en-GB"/>
                  </w:rPr>
                  <w:tab/>
                  <w:t xml:space="preserve">Other pay </w:t>
                </w:r>
              </w:p>
            </w:tc>
            <w:tc>
              <w:tcPr>
                <w:tcW w:w="1435" w:type="dxa"/>
              </w:tcPr>
              <w:p w14:paraId="45E59B8B" w14:textId="2EC1C873" w:rsidR="00957C40" w:rsidRPr="00CE467D" w:rsidRDefault="00957C40" w:rsidP="00957C40">
                <w:pPr>
                  <w:spacing w:after="0"/>
                  <w:jc w:val="center"/>
                  <w:rPr>
                    <w:rFonts w:ascii="Arial" w:eastAsia="Times New Roman" w:hAnsi="Arial" w:cs="Arial"/>
                    <w:lang w:eastAsia="en-GB"/>
                  </w:rPr>
                </w:pPr>
                <w:r>
                  <w:rPr>
                    <w:rFonts w:ascii="Arial" w:eastAsia="Times New Roman" w:hAnsi="Arial" w:cs="Arial"/>
                    <w:lang w:eastAsia="en-GB"/>
                  </w:rPr>
                  <w:t>56</w:t>
                </w:r>
              </w:p>
            </w:tc>
          </w:tr>
          <w:tr w:rsidR="00957C40" w:rsidRPr="00CE467D" w14:paraId="5613C8EA" w14:textId="148CF612" w:rsidTr="00957C40">
            <w:trPr>
              <w:trHeight w:val="195"/>
            </w:trPr>
            <w:tc>
              <w:tcPr>
                <w:tcW w:w="5506" w:type="dxa"/>
              </w:tcPr>
              <w:p w14:paraId="15401289" w14:textId="5E14F573" w:rsidR="00957C40" w:rsidRPr="00CE467D" w:rsidRDefault="00957C40" w:rsidP="00DF3B1F">
                <w:pPr>
                  <w:spacing w:after="0"/>
                  <w:rPr>
                    <w:rFonts w:ascii="Arial" w:eastAsia="Times New Roman" w:hAnsi="Arial" w:cs="Arial"/>
                    <w:lang w:eastAsia="en-GB"/>
                  </w:rPr>
                </w:pPr>
                <w:r w:rsidRPr="00CE467D">
                  <w:rPr>
                    <w:rFonts w:ascii="Arial" w:eastAsia="Times New Roman" w:hAnsi="Arial" w:cs="Arial"/>
                    <w:lang w:eastAsia="en-GB"/>
                  </w:rPr>
                  <w:t>L</w:t>
                </w:r>
                <w:r w:rsidRPr="00CE467D">
                  <w:rPr>
                    <w:rFonts w:ascii="Arial" w:eastAsia="Times New Roman" w:hAnsi="Arial" w:cs="Arial"/>
                    <w:lang w:eastAsia="en-GB"/>
                  </w:rPr>
                  <w:tab/>
                  <w:t xml:space="preserve">Pay Protection </w:t>
                </w:r>
              </w:p>
            </w:tc>
            <w:tc>
              <w:tcPr>
                <w:tcW w:w="1435" w:type="dxa"/>
              </w:tcPr>
              <w:p w14:paraId="7EC8CA75" w14:textId="66639D18" w:rsidR="00957C40" w:rsidRPr="00CE467D" w:rsidRDefault="00957C40" w:rsidP="00957C40">
                <w:pPr>
                  <w:spacing w:after="0"/>
                  <w:jc w:val="center"/>
                  <w:rPr>
                    <w:rFonts w:ascii="Arial" w:eastAsia="Times New Roman" w:hAnsi="Arial" w:cs="Arial"/>
                    <w:lang w:eastAsia="en-GB"/>
                  </w:rPr>
                </w:pPr>
                <w:r>
                  <w:rPr>
                    <w:rFonts w:ascii="Arial" w:eastAsia="Times New Roman" w:hAnsi="Arial" w:cs="Arial"/>
                    <w:lang w:eastAsia="en-GB"/>
                  </w:rPr>
                  <w:t>61</w:t>
                </w:r>
              </w:p>
            </w:tc>
          </w:tr>
          <w:tr w:rsidR="00957C40" w:rsidRPr="00CE467D" w14:paraId="047532FC" w14:textId="780BD400" w:rsidTr="00957C40">
            <w:trPr>
              <w:trHeight w:val="195"/>
            </w:trPr>
            <w:tc>
              <w:tcPr>
                <w:tcW w:w="5506" w:type="dxa"/>
              </w:tcPr>
              <w:p w14:paraId="500FAD39" w14:textId="65191D35" w:rsidR="00957C40" w:rsidRPr="00CE467D" w:rsidRDefault="00957C40" w:rsidP="00DF3B1F">
                <w:pPr>
                  <w:spacing w:after="0"/>
                  <w:rPr>
                    <w:rFonts w:ascii="Arial" w:eastAsia="Times New Roman" w:hAnsi="Arial" w:cs="Arial"/>
                    <w:lang w:eastAsia="en-GB"/>
                  </w:rPr>
                </w:pPr>
                <w:r w:rsidRPr="00CE467D">
                  <w:rPr>
                    <w:rFonts w:ascii="Arial" w:eastAsia="Times New Roman" w:hAnsi="Arial" w:cs="Arial"/>
                    <w:lang w:eastAsia="en-GB"/>
                  </w:rPr>
                  <w:t>M</w:t>
                </w:r>
                <w:r w:rsidRPr="00CE467D">
                  <w:rPr>
                    <w:rFonts w:ascii="Arial" w:eastAsia="Times New Roman" w:hAnsi="Arial" w:cs="Arial"/>
                    <w:lang w:eastAsia="en-GB"/>
                  </w:rPr>
                  <w:tab/>
                  <w:t xml:space="preserve">Pay Relationships </w:t>
                </w:r>
              </w:p>
            </w:tc>
            <w:tc>
              <w:tcPr>
                <w:tcW w:w="1435" w:type="dxa"/>
              </w:tcPr>
              <w:p w14:paraId="78D0FA9C" w14:textId="7354EC8D" w:rsidR="00957C40" w:rsidRPr="00CE467D" w:rsidRDefault="00957C40" w:rsidP="00957C40">
                <w:pPr>
                  <w:spacing w:after="0"/>
                  <w:jc w:val="center"/>
                  <w:rPr>
                    <w:rFonts w:ascii="Arial" w:eastAsia="Times New Roman" w:hAnsi="Arial" w:cs="Arial"/>
                    <w:lang w:eastAsia="en-GB"/>
                  </w:rPr>
                </w:pPr>
                <w:r>
                  <w:rPr>
                    <w:rFonts w:ascii="Arial" w:eastAsia="Times New Roman" w:hAnsi="Arial" w:cs="Arial"/>
                    <w:lang w:eastAsia="en-GB"/>
                  </w:rPr>
                  <w:t>62</w:t>
                </w:r>
              </w:p>
            </w:tc>
          </w:tr>
          <w:tr w:rsidR="00957C40" w:rsidRPr="00CE467D" w14:paraId="4EFDE936" w14:textId="042B2132" w:rsidTr="00957C40">
            <w:trPr>
              <w:trHeight w:val="195"/>
            </w:trPr>
            <w:tc>
              <w:tcPr>
                <w:tcW w:w="5506" w:type="dxa"/>
              </w:tcPr>
              <w:p w14:paraId="1F31A7C5" w14:textId="0F8271B1" w:rsidR="00957C40" w:rsidRPr="00CE467D" w:rsidRDefault="00957C40" w:rsidP="00DF3B1F">
                <w:pPr>
                  <w:spacing w:after="0"/>
                  <w:rPr>
                    <w:rFonts w:ascii="Arial" w:eastAsia="Times New Roman" w:hAnsi="Arial" w:cs="Arial"/>
                    <w:lang w:eastAsia="en-GB"/>
                  </w:rPr>
                </w:pPr>
                <w:r w:rsidRPr="00CE467D">
                  <w:rPr>
                    <w:rFonts w:ascii="Arial" w:eastAsia="Times New Roman" w:hAnsi="Arial" w:cs="Arial"/>
                    <w:lang w:eastAsia="en-GB"/>
                  </w:rPr>
                  <w:t>N</w:t>
                </w:r>
                <w:r w:rsidRPr="00CE467D">
                  <w:rPr>
                    <w:rFonts w:ascii="Arial" w:eastAsia="Times New Roman" w:hAnsi="Arial" w:cs="Arial"/>
                    <w:lang w:eastAsia="en-GB"/>
                  </w:rPr>
                  <w:tab/>
                  <w:t xml:space="preserve">Other Terms and Conditions </w:t>
                </w:r>
              </w:p>
            </w:tc>
            <w:tc>
              <w:tcPr>
                <w:tcW w:w="1435" w:type="dxa"/>
              </w:tcPr>
              <w:p w14:paraId="05A52BA6" w14:textId="571F60B6" w:rsidR="00957C40" w:rsidRPr="00CE467D" w:rsidRDefault="00957C40" w:rsidP="00957C40">
                <w:pPr>
                  <w:spacing w:after="0"/>
                  <w:jc w:val="center"/>
                  <w:rPr>
                    <w:rFonts w:ascii="Arial" w:eastAsia="Times New Roman" w:hAnsi="Arial" w:cs="Arial"/>
                    <w:lang w:eastAsia="en-GB"/>
                  </w:rPr>
                </w:pPr>
                <w:r>
                  <w:rPr>
                    <w:rFonts w:ascii="Arial" w:eastAsia="Times New Roman" w:hAnsi="Arial" w:cs="Arial"/>
                    <w:lang w:eastAsia="en-GB"/>
                  </w:rPr>
                  <w:t>64</w:t>
                </w:r>
              </w:p>
            </w:tc>
          </w:tr>
          <w:tr w:rsidR="00957C40" w:rsidRPr="00CE467D" w14:paraId="60B842F7" w14:textId="2C88206D" w:rsidTr="00957C40">
            <w:trPr>
              <w:trHeight w:val="195"/>
            </w:trPr>
            <w:tc>
              <w:tcPr>
                <w:tcW w:w="5506" w:type="dxa"/>
              </w:tcPr>
              <w:p w14:paraId="7DE8A2BE" w14:textId="3511C7E0" w:rsidR="00957C40" w:rsidRPr="00CE467D" w:rsidRDefault="00957C40" w:rsidP="00DF3B1F">
                <w:pPr>
                  <w:spacing w:after="0"/>
                  <w:rPr>
                    <w:rFonts w:ascii="Arial" w:eastAsia="Times New Roman" w:hAnsi="Arial" w:cs="Arial"/>
                    <w:lang w:eastAsia="en-GB"/>
                  </w:rPr>
                </w:pPr>
                <w:r w:rsidRPr="00CE467D">
                  <w:rPr>
                    <w:rFonts w:ascii="Arial" w:eastAsia="Times New Roman" w:hAnsi="Arial" w:cs="Arial"/>
                    <w:lang w:eastAsia="en-GB"/>
                  </w:rPr>
                  <w:t>O</w:t>
                </w:r>
                <w:r w:rsidRPr="00CE467D">
                  <w:rPr>
                    <w:rFonts w:ascii="Arial" w:eastAsia="Times New Roman" w:hAnsi="Arial" w:cs="Arial"/>
                    <w:lang w:eastAsia="en-GB"/>
                  </w:rPr>
                  <w:tab/>
                </w:r>
                <w:r w:rsidRPr="00CE467D">
                  <w:rPr>
                    <w:rFonts w:ascii="Arial" w:eastAsia="Times New Roman" w:hAnsi="Arial" w:cs="Arial"/>
                    <w:color w:val="0B0C0C"/>
                    <w:kern w:val="36"/>
                    <w:lang w:eastAsia="en-GB"/>
                  </w:rPr>
                  <w:t xml:space="preserve">National Minimum Wage &amp; National Living </w:t>
                </w:r>
                <w:r w:rsidR="00EF6F7D">
                  <w:rPr>
                    <w:rFonts w:ascii="Arial" w:eastAsia="Times New Roman" w:hAnsi="Arial" w:cs="Arial"/>
                    <w:color w:val="0B0C0C"/>
                    <w:kern w:val="36"/>
                    <w:lang w:eastAsia="en-GB"/>
                  </w:rPr>
                  <w:t xml:space="preserve">  </w:t>
                </w:r>
                <w:r w:rsidRPr="00CE467D">
                  <w:rPr>
                    <w:rFonts w:ascii="Arial" w:eastAsia="Times New Roman" w:hAnsi="Arial" w:cs="Arial"/>
                    <w:color w:val="0B0C0C"/>
                    <w:kern w:val="36"/>
                    <w:lang w:eastAsia="en-GB"/>
                  </w:rPr>
                  <w:t>Wage rates</w:t>
                </w:r>
                <w:r w:rsidRPr="00CE467D">
                  <w:rPr>
                    <w:rFonts w:ascii="Arial" w:eastAsia="Times New Roman" w:hAnsi="Arial" w:cs="Arial"/>
                    <w:lang w:eastAsia="en-GB"/>
                  </w:rPr>
                  <w:t xml:space="preserve"> </w:t>
                </w:r>
              </w:p>
            </w:tc>
            <w:tc>
              <w:tcPr>
                <w:tcW w:w="1435" w:type="dxa"/>
              </w:tcPr>
              <w:p w14:paraId="7D50B402" w14:textId="20DDF4CA" w:rsidR="00957C40" w:rsidRPr="00CE467D" w:rsidRDefault="00957C40" w:rsidP="00957C40">
                <w:pPr>
                  <w:spacing w:after="0"/>
                  <w:jc w:val="center"/>
                  <w:rPr>
                    <w:rFonts w:ascii="Arial" w:eastAsia="Times New Roman" w:hAnsi="Arial" w:cs="Arial"/>
                    <w:lang w:eastAsia="en-GB"/>
                  </w:rPr>
                </w:pPr>
                <w:r>
                  <w:rPr>
                    <w:rFonts w:ascii="Arial" w:eastAsia="Times New Roman" w:hAnsi="Arial" w:cs="Arial"/>
                    <w:lang w:eastAsia="en-GB"/>
                  </w:rPr>
                  <w:t>68</w:t>
                </w:r>
              </w:p>
            </w:tc>
          </w:tr>
          <w:tr w:rsidR="00957C40" w:rsidRPr="00CE467D" w14:paraId="1C9BB4E2" w14:textId="1C16BCB2" w:rsidTr="00957C40">
            <w:trPr>
              <w:trHeight w:val="195"/>
            </w:trPr>
            <w:tc>
              <w:tcPr>
                <w:tcW w:w="5506" w:type="dxa"/>
              </w:tcPr>
              <w:p w14:paraId="17EDE5F5" w14:textId="683D1A10" w:rsidR="00957C40" w:rsidRPr="00CE467D" w:rsidRDefault="00957C40" w:rsidP="00DF3B1F">
                <w:pPr>
                  <w:spacing w:after="0"/>
                  <w:rPr>
                    <w:rFonts w:ascii="Arial" w:eastAsia="Times New Roman" w:hAnsi="Arial" w:cs="Arial"/>
                    <w:lang w:eastAsia="en-GB"/>
                  </w:rPr>
                </w:pPr>
                <w:r w:rsidRPr="00CE467D">
                  <w:rPr>
                    <w:rFonts w:ascii="Arial" w:eastAsia="Times New Roman" w:hAnsi="Arial" w:cs="Arial"/>
                    <w:lang w:eastAsia="en-GB"/>
                  </w:rPr>
                  <w:t>P</w:t>
                </w:r>
                <w:r w:rsidRPr="00CE467D">
                  <w:rPr>
                    <w:rFonts w:ascii="Arial" w:eastAsia="Times New Roman" w:hAnsi="Arial" w:cs="Arial"/>
                    <w:lang w:eastAsia="en-GB"/>
                  </w:rPr>
                  <w:tab/>
                </w:r>
                <w:r w:rsidRPr="00CE467D">
                  <w:rPr>
                    <w:rFonts w:ascii="Arial" w:hAnsi="Arial" w:cs="Arial"/>
                    <w:color w:val="000000"/>
                  </w:rPr>
                  <w:t xml:space="preserve">Guidance for Managers – re National Minimum Wage </w:t>
                </w:r>
              </w:p>
            </w:tc>
            <w:tc>
              <w:tcPr>
                <w:tcW w:w="1435" w:type="dxa"/>
              </w:tcPr>
              <w:p w14:paraId="2F51B7D4" w14:textId="11DD1747" w:rsidR="00957C40" w:rsidRPr="00CE467D" w:rsidRDefault="00957C40" w:rsidP="00957C40">
                <w:pPr>
                  <w:spacing w:after="0"/>
                  <w:jc w:val="center"/>
                  <w:rPr>
                    <w:rFonts w:ascii="Arial" w:eastAsia="Times New Roman" w:hAnsi="Arial" w:cs="Arial"/>
                    <w:lang w:eastAsia="en-GB"/>
                  </w:rPr>
                </w:pPr>
                <w:r>
                  <w:rPr>
                    <w:rFonts w:ascii="Arial" w:eastAsia="Times New Roman" w:hAnsi="Arial" w:cs="Arial"/>
                    <w:lang w:eastAsia="en-GB"/>
                  </w:rPr>
                  <w:t>69</w:t>
                </w:r>
              </w:p>
            </w:tc>
          </w:tr>
          <w:tr w:rsidR="00957C40" w:rsidRPr="00CE467D" w14:paraId="1CCEA863" w14:textId="6D061E93" w:rsidTr="00957C40">
            <w:trPr>
              <w:trHeight w:val="195"/>
            </w:trPr>
            <w:tc>
              <w:tcPr>
                <w:tcW w:w="5506" w:type="dxa"/>
              </w:tcPr>
              <w:p w14:paraId="1C770384" w14:textId="39D15622" w:rsidR="00957C40" w:rsidRPr="00CE467D" w:rsidRDefault="00957C40" w:rsidP="00DF3B1F">
                <w:pPr>
                  <w:spacing w:after="0"/>
                  <w:rPr>
                    <w:rFonts w:ascii="Arial" w:eastAsia="Times New Roman" w:hAnsi="Arial" w:cs="Arial"/>
                    <w:lang w:eastAsia="en-GB"/>
                  </w:rPr>
                </w:pPr>
                <w:r w:rsidRPr="00CE467D">
                  <w:rPr>
                    <w:rFonts w:ascii="Arial" w:eastAsia="Times New Roman" w:hAnsi="Arial" w:cs="Arial"/>
                    <w:lang w:eastAsia="en-GB"/>
                  </w:rPr>
                  <w:t>Q</w:t>
                </w:r>
                <w:r w:rsidRPr="00CE467D">
                  <w:rPr>
                    <w:rFonts w:ascii="Arial" w:eastAsia="Times New Roman" w:hAnsi="Arial" w:cs="Arial"/>
                    <w:lang w:eastAsia="en-GB"/>
                  </w:rPr>
                  <w:tab/>
                  <w:t xml:space="preserve">Real Living Wage </w:t>
                </w:r>
              </w:p>
            </w:tc>
            <w:tc>
              <w:tcPr>
                <w:tcW w:w="1435" w:type="dxa"/>
              </w:tcPr>
              <w:p w14:paraId="1ECFD016" w14:textId="5546F921" w:rsidR="00957C40" w:rsidRPr="00CE467D" w:rsidRDefault="00957C40" w:rsidP="00957C40">
                <w:pPr>
                  <w:spacing w:after="0"/>
                  <w:jc w:val="center"/>
                  <w:rPr>
                    <w:rFonts w:ascii="Arial" w:eastAsia="Times New Roman" w:hAnsi="Arial" w:cs="Arial"/>
                    <w:lang w:eastAsia="en-GB"/>
                  </w:rPr>
                </w:pPr>
                <w:r>
                  <w:rPr>
                    <w:rFonts w:ascii="Arial" w:eastAsia="Times New Roman" w:hAnsi="Arial" w:cs="Arial"/>
                    <w:lang w:eastAsia="en-GB"/>
                  </w:rPr>
                  <w:t>73</w:t>
                </w:r>
              </w:p>
            </w:tc>
          </w:tr>
          <w:tr w:rsidR="00957C40" w:rsidRPr="00CE467D" w14:paraId="12C9ED35" w14:textId="256E9803" w:rsidTr="00957C40">
            <w:trPr>
              <w:trHeight w:val="195"/>
            </w:trPr>
            <w:tc>
              <w:tcPr>
                <w:tcW w:w="5506" w:type="dxa"/>
              </w:tcPr>
              <w:p w14:paraId="3F1E91BE" w14:textId="54CF9C82" w:rsidR="00957C40" w:rsidRPr="00CE467D" w:rsidRDefault="00957C40" w:rsidP="00DF3B1F">
                <w:pPr>
                  <w:spacing w:after="0"/>
                  <w:rPr>
                    <w:rFonts w:ascii="Arial" w:eastAsia="Times New Roman" w:hAnsi="Arial" w:cs="Arial"/>
                    <w:lang w:eastAsia="en-GB"/>
                  </w:rPr>
                </w:pPr>
                <w:r w:rsidRPr="00CE467D">
                  <w:rPr>
                    <w:rFonts w:ascii="Arial" w:eastAsia="Times New Roman" w:hAnsi="Arial" w:cs="Arial"/>
                    <w:lang w:eastAsia="en-GB"/>
                  </w:rPr>
                  <w:t xml:space="preserve">R         Re-employment of staff in receipt of redundancy pay </w:t>
                </w:r>
              </w:p>
            </w:tc>
            <w:tc>
              <w:tcPr>
                <w:tcW w:w="1435" w:type="dxa"/>
              </w:tcPr>
              <w:p w14:paraId="1ECA7186" w14:textId="3A75A719" w:rsidR="00957C40" w:rsidRPr="00CE467D" w:rsidRDefault="00957C40" w:rsidP="00957C40">
                <w:pPr>
                  <w:spacing w:after="0"/>
                  <w:jc w:val="center"/>
                  <w:rPr>
                    <w:rFonts w:ascii="Arial" w:eastAsia="Times New Roman" w:hAnsi="Arial" w:cs="Arial"/>
                    <w:lang w:eastAsia="en-GB"/>
                  </w:rPr>
                </w:pPr>
                <w:r>
                  <w:rPr>
                    <w:rFonts w:ascii="Arial" w:eastAsia="Times New Roman" w:hAnsi="Arial" w:cs="Arial"/>
                    <w:lang w:eastAsia="en-GB"/>
                  </w:rPr>
                  <w:t>76</w:t>
                </w:r>
              </w:p>
            </w:tc>
          </w:tr>
          <w:tr w:rsidR="00957C40" w:rsidRPr="00CE467D" w14:paraId="2CBA9B9F" w14:textId="5771F1A1" w:rsidTr="00957C40">
            <w:trPr>
              <w:trHeight w:val="195"/>
            </w:trPr>
            <w:tc>
              <w:tcPr>
                <w:tcW w:w="5506" w:type="dxa"/>
              </w:tcPr>
              <w:p w14:paraId="679DD328" w14:textId="2EBD47EF" w:rsidR="00957C40" w:rsidRPr="00CE467D" w:rsidRDefault="00957C40" w:rsidP="00DF3B1F">
                <w:pPr>
                  <w:spacing w:after="0"/>
                  <w:rPr>
                    <w:rFonts w:ascii="Arial" w:eastAsia="Times New Roman" w:hAnsi="Arial" w:cs="Arial"/>
                    <w:lang w:eastAsia="en-GB"/>
                  </w:rPr>
                </w:pPr>
                <w:r w:rsidRPr="00CE467D">
                  <w:rPr>
                    <w:rFonts w:ascii="Arial" w:eastAsia="Times New Roman" w:hAnsi="Arial" w:cs="Arial"/>
                    <w:lang w:eastAsia="en-GB"/>
                  </w:rPr>
                  <w:t xml:space="preserve">S          Gender Pay Gap reporting </w:t>
                </w:r>
              </w:p>
            </w:tc>
            <w:tc>
              <w:tcPr>
                <w:tcW w:w="1435" w:type="dxa"/>
              </w:tcPr>
              <w:p w14:paraId="494F800F" w14:textId="3F536A5C" w:rsidR="00957C40" w:rsidRPr="00CE467D" w:rsidRDefault="00957C40" w:rsidP="00957C40">
                <w:pPr>
                  <w:spacing w:after="0"/>
                  <w:jc w:val="center"/>
                  <w:rPr>
                    <w:rFonts w:ascii="Arial" w:eastAsia="Times New Roman" w:hAnsi="Arial" w:cs="Arial"/>
                    <w:lang w:eastAsia="en-GB"/>
                  </w:rPr>
                </w:pPr>
                <w:r>
                  <w:rPr>
                    <w:rFonts w:ascii="Arial" w:eastAsia="Times New Roman" w:hAnsi="Arial" w:cs="Arial"/>
                    <w:lang w:eastAsia="en-GB"/>
                  </w:rPr>
                  <w:t>78</w:t>
                </w:r>
              </w:p>
            </w:tc>
          </w:tr>
          <w:tr w:rsidR="00957C40" w:rsidRPr="00CE467D" w14:paraId="6CDEA23E" w14:textId="09F09FBC" w:rsidTr="00957C40">
            <w:trPr>
              <w:trHeight w:val="195"/>
            </w:trPr>
            <w:tc>
              <w:tcPr>
                <w:tcW w:w="5506" w:type="dxa"/>
              </w:tcPr>
              <w:p w14:paraId="0DF0E06E" w14:textId="2E7D59DE" w:rsidR="00957C40" w:rsidRPr="00CE467D" w:rsidRDefault="00957C40" w:rsidP="00DF3B1F">
                <w:pPr>
                  <w:spacing w:after="0" w:line="360" w:lineRule="auto"/>
                  <w:jc w:val="both"/>
                  <w:rPr>
                    <w:rFonts w:ascii="Arial" w:eastAsia="Times New Roman" w:hAnsi="Arial" w:cs="Arial"/>
                    <w:lang w:eastAsia="en-GB"/>
                  </w:rPr>
                </w:pPr>
                <w:r w:rsidRPr="00CE467D">
                  <w:rPr>
                    <w:rFonts w:ascii="Arial" w:eastAsia="Times New Roman" w:hAnsi="Arial" w:cs="Arial"/>
                    <w:lang w:eastAsia="en-GB"/>
                  </w:rPr>
                  <w:t xml:space="preserve">T         Apprentice Pay </w:t>
                </w:r>
              </w:p>
            </w:tc>
            <w:tc>
              <w:tcPr>
                <w:tcW w:w="1435" w:type="dxa"/>
              </w:tcPr>
              <w:p w14:paraId="6F2CB26E" w14:textId="4ADBD6D7" w:rsidR="00957C40" w:rsidRPr="00CE467D" w:rsidRDefault="00957C40" w:rsidP="00957C40">
                <w:pPr>
                  <w:spacing w:after="0" w:line="360" w:lineRule="auto"/>
                  <w:jc w:val="center"/>
                  <w:rPr>
                    <w:rFonts w:ascii="Arial" w:eastAsia="Times New Roman" w:hAnsi="Arial" w:cs="Arial"/>
                    <w:lang w:eastAsia="en-GB"/>
                  </w:rPr>
                </w:pPr>
                <w:r>
                  <w:rPr>
                    <w:rFonts w:ascii="Arial" w:eastAsia="Times New Roman" w:hAnsi="Arial" w:cs="Arial"/>
                    <w:lang w:eastAsia="en-GB"/>
                  </w:rPr>
                  <w:t>81</w:t>
                </w:r>
              </w:p>
            </w:tc>
          </w:tr>
          <w:tr w:rsidR="00957C40" w:rsidRPr="00CE467D" w14:paraId="7412AE71" w14:textId="20C61C93" w:rsidTr="00957C40">
            <w:trPr>
              <w:trHeight w:val="195"/>
            </w:trPr>
            <w:tc>
              <w:tcPr>
                <w:tcW w:w="5506" w:type="dxa"/>
              </w:tcPr>
              <w:p w14:paraId="34030CE6" w14:textId="19ED5C6A" w:rsidR="00957C40" w:rsidRPr="00CE467D" w:rsidRDefault="00957C40" w:rsidP="00DF3B1F">
                <w:pPr>
                  <w:spacing w:after="0" w:line="360" w:lineRule="auto"/>
                  <w:jc w:val="both"/>
                  <w:rPr>
                    <w:rFonts w:ascii="Arial" w:eastAsia="Times New Roman" w:hAnsi="Arial" w:cs="Arial"/>
                    <w:lang w:eastAsia="en-GB"/>
                  </w:rPr>
                </w:pPr>
                <w:r w:rsidRPr="00CE467D">
                  <w:rPr>
                    <w:rFonts w:ascii="Arial" w:eastAsia="Times New Roman" w:hAnsi="Arial" w:cs="Arial"/>
                    <w:lang w:eastAsia="en-GB"/>
                  </w:rPr>
                  <w:t xml:space="preserve">U        Pay Policy for Centrally Employed Teaching staff </w:t>
                </w:r>
              </w:p>
            </w:tc>
            <w:tc>
              <w:tcPr>
                <w:tcW w:w="1435" w:type="dxa"/>
              </w:tcPr>
              <w:p w14:paraId="6B42FB8E" w14:textId="69953E3D" w:rsidR="00957C40" w:rsidRPr="00CE467D" w:rsidRDefault="00957C40" w:rsidP="00957C40">
                <w:pPr>
                  <w:spacing w:after="0" w:line="360" w:lineRule="auto"/>
                  <w:jc w:val="center"/>
                  <w:rPr>
                    <w:rFonts w:ascii="Arial" w:eastAsia="Times New Roman" w:hAnsi="Arial" w:cs="Arial"/>
                    <w:lang w:eastAsia="en-GB"/>
                  </w:rPr>
                </w:pPr>
                <w:r>
                  <w:rPr>
                    <w:rFonts w:ascii="Arial" w:eastAsia="Times New Roman" w:hAnsi="Arial" w:cs="Arial"/>
                    <w:lang w:eastAsia="en-GB"/>
                  </w:rPr>
                  <w:t>82</w:t>
                </w:r>
              </w:p>
            </w:tc>
          </w:tr>
          <w:bookmarkEnd w:id="1"/>
        </w:tbl>
        <w:p w14:paraId="0BBB0B8E" w14:textId="77777777" w:rsidR="00B478CA" w:rsidRPr="00F61533" w:rsidRDefault="00B478CA" w:rsidP="00B478CA">
          <w:pPr>
            <w:spacing w:after="0"/>
            <w:rPr>
              <w:rFonts w:ascii="Arial" w:eastAsia="Times New Roman" w:hAnsi="Arial" w:cs="Arial"/>
              <w:b/>
              <w:highlight w:val="yellow"/>
              <w:lang w:eastAsia="en-GB"/>
            </w:rPr>
          </w:pPr>
        </w:p>
        <w:p w14:paraId="21B70CA5" w14:textId="77777777" w:rsidR="00B478CA" w:rsidRPr="001619E9" w:rsidRDefault="00B478CA" w:rsidP="00B478CA">
          <w:pPr>
            <w:spacing w:after="0"/>
            <w:rPr>
              <w:rFonts w:ascii="Arial" w:eastAsia="Times New Roman" w:hAnsi="Arial" w:cs="Arial"/>
              <w:lang w:eastAsia="en-GB"/>
            </w:rPr>
          </w:pPr>
          <w:r w:rsidRPr="001619E9">
            <w:rPr>
              <w:rFonts w:ascii="Arial" w:eastAsia="Times New Roman" w:hAnsi="Arial" w:cs="Arial"/>
              <w:b/>
              <w:lang w:eastAsia="en-GB"/>
            </w:rPr>
            <w:t>Note:</w:t>
          </w:r>
          <w:r w:rsidRPr="001619E9">
            <w:rPr>
              <w:rFonts w:ascii="Arial" w:eastAsia="Times New Roman" w:hAnsi="Arial" w:cs="Arial"/>
              <w:b/>
              <w:lang w:eastAsia="en-GB"/>
            </w:rPr>
            <w:tab/>
          </w:r>
          <w:r w:rsidRPr="001619E9">
            <w:rPr>
              <w:rFonts w:ascii="Arial" w:eastAsia="Times New Roman" w:hAnsi="Arial" w:cs="Arial"/>
              <w:lang w:eastAsia="en-GB"/>
            </w:rPr>
            <w:t xml:space="preserve">Reference is made in this policy to various national and local terms and conditions agreements, and policies. </w:t>
          </w:r>
        </w:p>
        <w:p w14:paraId="066CE96A" w14:textId="77777777" w:rsidR="00B478CA" w:rsidRPr="001619E9" w:rsidRDefault="00B478CA" w:rsidP="00B478CA">
          <w:pPr>
            <w:spacing w:after="0"/>
            <w:rPr>
              <w:rFonts w:ascii="Arial" w:eastAsia="Times New Roman" w:hAnsi="Arial" w:cs="Arial"/>
              <w:lang w:eastAsia="en-GB"/>
            </w:rPr>
          </w:pPr>
        </w:p>
        <w:p w14:paraId="1B434853" w14:textId="77777777" w:rsidR="00B478CA" w:rsidRPr="001619E9" w:rsidRDefault="00B478CA" w:rsidP="00B478CA">
          <w:pPr>
            <w:spacing w:after="0"/>
            <w:rPr>
              <w:rFonts w:ascii="Arial" w:eastAsia="Times New Roman" w:hAnsi="Arial" w:cs="Arial"/>
              <w:b/>
              <w:u w:val="single"/>
              <w:lang w:eastAsia="en-GB"/>
            </w:rPr>
          </w:pPr>
          <w:r w:rsidRPr="001619E9">
            <w:rPr>
              <w:rFonts w:ascii="Arial" w:eastAsia="Times New Roman" w:hAnsi="Arial" w:cs="Arial"/>
              <w:b/>
              <w:u w:val="single"/>
              <w:lang w:eastAsia="en-GB"/>
            </w:rPr>
            <w:t xml:space="preserve">National Pay Agreements within Local Government </w:t>
          </w:r>
        </w:p>
        <w:p w14:paraId="7F3A5032" w14:textId="77777777" w:rsidR="00B478CA" w:rsidRPr="001619E9" w:rsidRDefault="00B478CA" w:rsidP="00B478CA">
          <w:pPr>
            <w:spacing w:after="0"/>
            <w:rPr>
              <w:rFonts w:ascii="Arial" w:eastAsia="Times New Roman" w:hAnsi="Arial" w:cs="Arial"/>
              <w:lang w:eastAsia="en-GB"/>
            </w:rPr>
          </w:pPr>
        </w:p>
        <w:p w14:paraId="7B238945" w14:textId="77777777" w:rsidR="00B478CA" w:rsidRPr="001619E9" w:rsidRDefault="00B478CA" w:rsidP="00B478CA">
          <w:pPr>
            <w:numPr>
              <w:ilvl w:val="0"/>
              <w:numId w:val="19"/>
            </w:numPr>
            <w:spacing w:after="200" w:line="276" w:lineRule="auto"/>
            <w:rPr>
              <w:rFonts w:ascii="Arial" w:eastAsia="Times New Roman" w:hAnsi="Arial" w:cs="Arial"/>
              <w:lang w:eastAsia="en-GB"/>
            </w:rPr>
          </w:pPr>
          <w:r w:rsidRPr="001619E9">
            <w:rPr>
              <w:rFonts w:ascii="Arial" w:eastAsia="Times New Roman" w:hAnsi="Arial" w:cs="Arial"/>
              <w:lang w:eastAsia="en-GB"/>
            </w:rPr>
            <w:t xml:space="preserve">JNC Chief Executive Terms and Conditions of Service </w:t>
          </w:r>
        </w:p>
        <w:p w14:paraId="1D5606B1" w14:textId="77777777" w:rsidR="00B478CA" w:rsidRPr="001619E9" w:rsidRDefault="00B478CA" w:rsidP="00B478CA">
          <w:pPr>
            <w:numPr>
              <w:ilvl w:val="0"/>
              <w:numId w:val="19"/>
            </w:numPr>
            <w:spacing w:after="200" w:line="276" w:lineRule="auto"/>
            <w:rPr>
              <w:rFonts w:ascii="Arial" w:eastAsia="Times New Roman" w:hAnsi="Arial" w:cs="Arial"/>
              <w:lang w:eastAsia="en-GB"/>
            </w:rPr>
          </w:pPr>
          <w:r w:rsidRPr="001619E9">
            <w:rPr>
              <w:rFonts w:ascii="Arial" w:eastAsia="Times New Roman" w:hAnsi="Arial" w:cs="Arial"/>
              <w:lang w:eastAsia="en-GB"/>
            </w:rPr>
            <w:t xml:space="preserve">JNC Chief Officer Terms and Conditions of Service </w:t>
          </w:r>
        </w:p>
        <w:p w14:paraId="084B7A10" w14:textId="77777777" w:rsidR="00B478CA" w:rsidRPr="001619E9" w:rsidRDefault="00B478CA" w:rsidP="00B478CA">
          <w:pPr>
            <w:numPr>
              <w:ilvl w:val="0"/>
              <w:numId w:val="19"/>
            </w:numPr>
            <w:spacing w:after="200" w:line="276" w:lineRule="auto"/>
            <w:rPr>
              <w:rFonts w:ascii="Arial" w:eastAsia="Times New Roman" w:hAnsi="Arial" w:cs="Arial"/>
              <w:lang w:eastAsia="en-GB"/>
            </w:rPr>
          </w:pPr>
          <w:r w:rsidRPr="001619E9">
            <w:rPr>
              <w:rFonts w:ascii="Arial" w:eastAsia="Times New Roman" w:hAnsi="Arial" w:cs="Arial"/>
              <w:lang w:eastAsia="en-GB"/>
            </w:rPr>
            <w:t xml:space="preserve">Local Government Pension Scheme </w:t>
          </w:r>
        </w:p>
        <w:p w14:paraId="52966F69" w14:textId="77777777" w:rsidR="00B478CA" w:rsidRPr="001619E9" w:rsidRDefault="00B478CA" w:rsidP="00B478CA">
          <w:pPr>
            <w:numPr>
              <w:ilvl w:val="0"/>
              <w:numId w:val="19"/>
            </w:numPr>
            <w:spacing w:after="200" w:line="276" w:lineRule="auto"/>
            <w:contextualSpacing/>
            <w:rPr>
              <w:rFonts w:ascii="Arial" w:eastAsia="Times New Roman" w:hAnsi="Arial" w:cs="Arial"/>
              <w:lang w:eastAsia="en-GB"/>
            </w:rPr>
          </w:pPr>
          <w:r w:rsidRPr="001619E9">
            <w:rPr>
              <w:rFonts w:ascii="Arial" w:eastAsia="Times New Roman" w:hAnsi="Arial" w:cs="Arial"/>
              <w:lang w:eastAsia="en-GB"/>
            </w:rPr>
            <w:t xml:space="preserve">NJC Terms and Conditions of Service (Green Book): </w:t>
          </w:r>
          <w:hyperlink r:id="rId10" w:history="1">
            <w:r w:rsidRPr="001619E9">
              <w:rPr>
                <w:rFonts w:ascii="Arial" w:eastAsia="Times New Roman" w:hAnsi="Arial" w:cs="Arial"/>
                <w:color w:val="00B5FF" w:themeColor="hyperlink"/>
                <w:u w:val="single"/>
                <w:lang w:eastAsia="en-GB"/>
              </w:rPr>
              <w:t>Green book</w:t>
            </w:r>
          </w:hyperlink>
        </w:p>
        <w:p w14:paraId="703CE070" w14:textId="77777777" w:rsidR="00B478CA" w:rsidRPr="001619E9" w:rsidRDefault="00B478CA" w:rsidP="00B478CA">
          <w:pPr>
            <w:spacing w:after="200" w:line="276" w:lineRule="auto"/>
            <w:ind w:left="360"/>
            <w:contextualSpacing/>
            <w:rPr>
              <w:rFonts w:ascii="Arial" w:eastAsia="Times New Roman" w:hAnsi="Arial" w:cs="Arial"/>
              <w:lang w:eastAsia="en-GB"/>
            </w:rPr>
          </w:pPr>
        </w:p>
        <w:p w14:paraId="6A7B2BF6" w14:textId="77777777" w:rsidR="00B478CA" w:rsidRPr="001619E9" w:rsidRDefault="00B478CA" w:rsidP="00B478CA">
          <w:pPr>
            <w:numPr>
              <w:ilvl w:val="0"/>
              <w:numId w:val="19"/>
            </w:numPr>
            <w:spacing w:after="200" w:line="276" w:lineRule="auto"/>
            <w:rPr>
              <w:rFonts w:ascii="Arial" w:eastAsia="Times New Roman" w:hAnsi="Arial" w:cs="Arial"/>
              <w:lang w:eastAsia="en-GB"/>
            </w:rPr>
          </w:pPr>
          <w:proofErr w:type="spellStart"/>
          <w:r w:rsidRPr="001619E9">
            <w:rPr>
              <w:rFonts w:ascii="Arial" w:eastAsia="Times New Roman" w:hAnsi="Arial" w:cs="Arial"/>
              <w:lang w:eastAsia="en-GB"/>
            </w:rPr>
            <w:t>Soulbury</w:t>
          </w:r>
          <w:proofErr w:type="spellEnd"/>
          <w:r w:rsidRPr="001619E9">
            <w:rPr>
              <w:rFonts w:ascii="Arial" w:eastAsia="Times New Roman" w:hAnsi="Arial" w:cs="Arial"/>
              <w:lang w:eastAsia="en-GB"/>
            </w:rPr>
            <w:t xml:space="preserve"> Terms and Conditions of Service: (Education &amp; Young People)</w:t>
          </w:r>
        </w:p>
        <w:p w14:paraId="12525F33" w14:textId="77777777" w:rsidR="00B478CA" w:rsidRPr="001619E9" w:rsidRDefault="00B478CA" w:rsidP="00B478CA">
          <w:pPr>
            <w:numPr>
              <w:ilvl w:val="0"/>
              <w:numId w:val="19"/>
            </w:numPr>
            <w:spacing w:after="200" w:line="276" w:lineRule="auto"/>
            <w:rPr>
              <w:rFonts w:ascii="Arial" w:eastAsia="Times New Roman" w:hAnsi="Arial" w:cs="Arial"/>
              <w:lang w:eastAsia="en-GB"/>
            </w:rPr>
          </w:pPr>
          <w:r w:rsidRPr="001619E9">
            <w:rPr>
              <w:rFonts w:ascii="Arial" w:eastAsia="Times New Roman" w:hAnsi="Arial" w:cs="Arial"/>
              <w:lang w:eastAsia="en-GB"/>
            </w:rPr>
            <w:t xml:space="preserve">Youth and Community Workers Terms and Conditions of Service (Pink Book) :(Education &amp; Young People) </w:t>
          </w:r>
        </w:p>
        <w:p w14:paraId="7D1AF167" w14:textId="77777777" w:rsidR="00B478CA" w:rsidRDefault="00B478CA" w:rsidP="00B478CA">
          <w:pPr>
            <w:numPr>
              <w:ilvl w:val="0"/>
              <w:numId w:val="19"/>
            </w:numPr>
            <w:spacing w:after="0"/>
            <w:contextualSpacing/>
            <w:rPr>
              <w:rFonts w:ascii="Arial" w:eastAsia="Times New Roman" w:hAnsi="Arial" w:cs="Arial"/>
              <w:lang w:eastAsia="en-GB"/>
            </w:rPr>
          </w:pPr>
          <w:r w:rsidRPr="001619E9">
            <w:rPr>
              <w:rFonts w:ascii="Arial" w:eastAsia="Times New Roman" w:hAnsi="Arial" w:cs="Arial"/>
              <w:lang w:eastAsia="en-GB"/>
            </w:rPr>
            <w:t xml:space="preserve">Non-Standard Working Arrangements and Associated Payments: </w:t>
          </w:r>
          <w:hyperlink r:id="rId11" w:history="1">
            <w:r w:rsidRPr="001619E9">
              <w:rPr>
                <w:rFonts w:ascii="Arial" w:eastAsia="Times New Roman" w:hAnsi="Arial" w:cs="Arial"/>
                <w:color w:val="00B5FF" w:themeColor="hyperlink"/>
                <w:u w:val="single"/>
                <w:lang w:eastAsia="en-GB"/>
              </w:rPr>
              <w:t>Non-standard Working Arrangements</w:t>
            </w:r>
          </w:hyperlink>
          <w:r w:rsidRPr="001619E9">
            <w:rPr>
              <w:rFonts w:ascii="Arial" w:eastAsia="Times New Roman" w:hAnsi="Arial" w:cs="Arial"/>
              <w:lang w:eastAsia="en-GB"/>
            </w:rPr>
            <w:t xml:space="preserve">  </w:t>
          </w:r>
        </w:p>
        <w:p w14:paraId="0DAC005F" w14:textId="77777777" w:rsidR="00B478CA" w:rsidRDefault="00B478CA" w:rsidP="00B478CA">
          <w:pPr>
            <w:spacing w:after="0"/>
            <w:contextualSpacing/>
            <w:rPr>
              <w:rFonts w:ascii="Arial" w:eastAsia="Times New Roman" w:hAnsi="Arial" w:cs="Arial"/>
              <w:lang w:eastAsia="en-GB"/>
            </w:rPr>
          </w:pPr>
        </w:p>
        <w:p w14:paraId="1A96EB0B" w14:textId="77777777" w:rsidR="00B478CA" w:rsidRPr="00B478CA" w:rsidRDefault="00B478CA" w:rsidP="00B478CA">
          <w:pPr>
            <w:numPr>
              <w:ilvl w:val="0"/>
              <w:numId w:val="19"/>
            </w:numPr>
            <w:spacing w:after="0"/>
            <w:contextualSpacing/>
            <w:rPr>
              <w:rFonts w:ascii="Arial" w:eastAsia="Times New Roman" w:hAnsi="Arial" w:cs="Arial"/>
              <w:lang w:eastAsia="en-GB"/>
            </w:rPr>
          </w:pPr>
          <w:hyperlink r:id="rId12" w:history="1">
            <w:r w:rsidRPr="00B478CA">
              <w:rPr>
                <w:rFonts w:ascii="Arial" w:hAnsi="Arial" w:cs="Arial"/>
                <w:color w:val="0000FF"/>
                <w:u w:val="single"/>
              </w:rPr>
              <w:t>Minimum wage and HMRC regulations</w:t>
            </w:r>
          </w:hyperlink>
        </w:p>
        <w:p w14:paraId="2AC3D71E" w14:textId="77777777" w:rsidR="00B478CA" w:rsidRPr="001619E9" w:rsidRDefault="00B478CA" w:rsidP="00B478CA">
          <w:pPr>
            <w:spacing w:after="0"/>
            <w:rPr>
              <w:rFonts w:ascii="Arial" w:eastAsia="Times New Roman" w:hAnsi="Arial" w:cs="Arial"/>
              <w:lang w:eastAsia="en-GB"/>
            </w:rPr>
          </w:pPr>
        </w:p>
        <w:p w14:paraId="362076BC" w14:textId="77777777" w:rsidR="00B478CA" w:rsidRPr="00705D68" w:rsidRDefault="00B478CA" w:rsidP="00B478CA">
          <w:pPr>
            <w:spacing w:after="0"/>
            <w:ind w:left="709" w:hanging="709"/>
            <w:rPr>
              <w:rFonts w:ascii="Arial" w:eastAsia="Times New Roman" w:hAnsi="Arial" w:cs="Arial"/>
              <w:b/>
              <w:lang w:eastAsia="en-GB"/>
            </w:rPr>
          </w:pPr>
        </w:p>
        <w:p w14:paraId="1677E629" w14:textId="77777777" w:rsidR="00B478CA" w:rsidRPr="00CE467D" w:rsidRDefault="00B478CA" w:rsidP="00B478CA">
          <w:pPr>
            <w:spacing w:after="0"/>
            <w:ind w:left="709" w:hanging="709"/>
            <w:rPr>
              <w:rFonts w:ascii="Arial" w:eastAsia="Times New Roman" w:hAnsi="Arial" w:cs="Arial"/>
              <w:lang w:eastAsia="en-GB"/>
            </w:rPr>
          </w:pPr>
          <w:r w:rsidRPr="00705D68">
            <w:rPr>
              <w:rFonts w:ascii="Arial" w:eastAsia="Times New Roman" w:hAnsi="Arial" w:cs="Arial"/>
              <w:b/>
              <w:lang w:eastAsia="en-GB"/>
            </w:rPr>
            <w:t>A.</w:t>
          </w:r>
          <w:r w:rsidRPr="00705D68">
            <w:rPr>
              <w:rFonts w:ascii="Arial" w:eastAsia="Times New Roman" w:hAnsi="Arial" w:cs="Arial"/>
              <w:b/>
              <w:lang w:eastAsia="en-GB"/>
            </w:rPr>
            <w:tab/>
          </w:r>
          <w:r w:rsidRPr="00CE467D">
            <w:rPr>
              <w:rFonts w:ascii="Arial" w:eastAsia="Times New Roman" w:hAnsi="Arial" w:cs="Arial"/>
              <w:b/>
              <w:u w:val="single"/>
              <w:lang w:eastAsia="en-GB"/>
            </w:rPr>
            <w:t>OPENING STATEMENT</w:t>
          </w:r>
        </w:p>
        <w:p w14:paraId="10C580E6" w14:textId="77777777" w:rsidR="00B478CA" w:rsidRPr="00CE467D" w:rsidRDefault="00B478CA" w:rsidP="00B478CA">
          <w:pPr>
            <w:spacing w:after="0"/>
            <w:rPr>
              <w:rFonts w:ascii="Arial" w:eastAsia="Times New Roman" w:hAnsi="Arial" w:cs="Arial"/>
              <w:lang w:eastAsia="en-GB"/>
            </w:rPr>
          </w:pPr>
        </w:p>
        <w:p w14:paraId="03EEAE68" w14:textId="77777777" w:rsidR="00B478CA" w:rsidRPr="00CE467D" w:rsidRDefault="00B478CA" w:rsidP="00B478CA">
          <w:pPr>
            <w:spacing w:after="0"/>
            <w:ind w:left="720" w:hanging="720"/>
            <w:rPr>
              <w:rFonts w:ascii="Arial" w:eastAsia="Times New Roman" w:hAnsi="Arial" w:cs="Arial"/>
              <w:lang w:eastAsia="en-GB"/>
            </w:rPr>
          </w:pPr>
          <w:r w:rsidRPr="00CE467D">
            <w:rPr>
              <w:rFonts w:ascii="Arial" w:eastAsia="Times New Roman" w:hAnsi="Arial" w:cs="Arial"/>
              <w:lang w:eastAsia="en-GB"/>
            </w:rPr>
            <w:t>1.</w:t>
          </w:r>
          <w:r w:rsidRPr="00CE467D">
            <w:rPr>
              <w:rFonts w:ascii="Arial" w:eastAsia="Times New Roman" w:hAnsi="Arial" w:cs="Arial"/>
              <w:lang w:eastAsia="en-GB"/>
            </w:rPr>
            <w:tab/>
            <w:t>The aim of this Policy is to help maintain and improve quality of service provision by ensuring all employees are valued and receive proper reward for their work and contribution.  It also serves to satisfy the requirements of the Localism Act 2011 relative to pay accountability.</w:t>
          </w:r>
        </w:p>
        <w:p w14:paraId="76A57DC1" w14:textId="77777777" w:rsidR="00B478CA" w:rsidRPr="00CE467D" w:rsidRDefault="00B478CA" w:rsidP="00B478CA">
          <w:pPr>
            <w:spacing w:after="0"/>
            <w:rPr>
              <w:rFonts w:ascii="Arial" w:eastAsia="Times New Roman" w:hAnsi="Arial" w:cs="Arial"/>
              <w:lang w:eastAsia="en-GB"/>
            </w:rPr>
          </w:pPr>
        </w:p>
        <w:p w14:paraId="45D65B3C" w14:textId="77777777" w:rsidR="00B478CA" w:rsidRPr="00CE467D" w:rsidRDefault="00B478CA" w:rsidP="00B478CA">
          <w:pPr>
            <w:spacing w:after="0"/>
            <w:ind w:left="720" w:hanging="720"/>
            <w:rPr>
              <w:rFonts w:ascii="Arial" w:eastAsia="Times New Roman" w:hAnsi="Arial" w:cs="Arial"/>
              <w:lang w:eastAsia="en-GB"/>
            </w:rPr>
          </w:pPr>
          <w:r w:rsidRPr="00CE467D">
            <w:rPr>
              <w:rFonts w:ascii="Arial" w:eastAsia="Times New Roman" w:hAnsi="Arial" w:cs="Arial"/>
              <w:lang w:eastAsia="en-GB"/>
            </w:rPr>
            <w:t>2.</w:t>
          </w:r>
          <w:r w:rsidRPr="00CE467D">
            <w:rPr>
              <w:rFonts w:ascii="Arial" w:eastAsia="Times New Roman" w:hAnsi="Arial" w:cs="Arial"/>
              <w:lang w:eastAsia="en-GB"/>
            </w:rPr>
            <w:tab/>
            <w:t>It is recognised that both financial and non-financial rewards are necessary to attract, retain and motivate employees.  As such, there needs to be a close link between reward and the overall approach to people management, including workforce planning and development strategies.  There needs to be a fair balance between changing organisational needs and the aspirations of individuals.  Equally, there needs to be recognition of the financial constraints of the current economic climate and the imperative to manage public monies responsibly.</w:t>
          </w:r>
        </w:p>
        <w:p w14:paraId="4B76EC08" w14:textId="77777777" w:rsidR="00B478CA" w:rsidRPr="00CE467D" w:rsidRDefault="00B478CA" w:rsidP="00B478CA">
          <w:pPr>
            <w:spacing w:after="0"/>
            <w:rPr>
              <w:rFonts w:ascii="Arial" w:eastAsia="Times New Roman" w:hAnsi="Arial" w:cs="Arial"/>
              <w:lang w:eastAsia="en-GB"/>
            </w:rPr>
          </w:pPr>
        </w:p>
        <w:p w14:paraId="2C49C394" w14:textId="77777777" w:rsidR="00B478CA" w:rsidRPr="00CE467D" w:rsidRDefault="00B478CA" w:rsidP="00B478CA">
          <w:pPr>
            <w:spacing w:after="0"/>
            <w:ind w:left="720" w:hanging="720"/>
            <w:rPr>
              <w:rFonts w:ascii="Arial" w:eastAsia="Times New Roman" w:hAnsi="Arial" w:cs="Arial"/>
              <w:lang w:eastAsia="en-GB"/>
            </w:rPr>
          </w:pPr>
          <w:r w:rsidRPr="00CE467D">
            <w:rPr>
              <w:rFonts w:ascii="Arial" w:eastAsia="Times New Roman" w:hAnsi="Arial" w:cs="Arial"/>
              <w:lang w:eastAsia="en-GB"/>
            </w:rPr>
            <w:t>3.</w:t>
          </w:r>
          <w:r w:rsidRPr="00CE467D">
            <w:rPr>
              <w:rFonts w:ascii="Arial" w:eastAsia="Times New Roman" w:hAnsi="Arial" w:cs="Arial"/>
              <w:lang w:eastAsia="en-GB"/>
            </w:rPr>
            <w:tab/>
            <w:t xml:space="preserve">This Policy will assist in managing pay in a fair, equitable, responsible, and transparent manner.  The Council supports the principle of equality of opportunity in employment.  In this regard every endeavour will be made to ensure that employees receive equal treatment, irrespective of </w:t>
          </w:r>
          <w:r w:rsidRPr="00CE467D">
            <w:rPr>
              <w:rFonts w:ascii="Arial" w:eastAsia="Times New Roman" w:hAnsi="Arial" w:cs="Arial"/>
              <w:color w:val="222222"/>
            </w:rPr>
            <w:t xml:space="preserve">age, disability, gender reassignment, race, religion or belief, sex, sexual orientation, marital status, pregnancy, or maternity.  </w:t>
          </w:r>
          <w:r w:rsidRPr="00CE467D">
            <w:rPr>
              <w:rFonts w:ascii="Arial" w:eastAsia="Times New Roman" w:hAnsi="Arial" w:cs="Arial"/>
              <w:lang w:eastAsia="en-GB"/>
            </w:rPr>
            <w:t xml:space="preserve"> </w:t>
          </w:r>
        </w:p>
        <w:p w14:paraId="24E0C1FC" w14:textId="77777777" w:rsidR="00B478CA" w:rsidRPr="00CE467D" w:rsidRDefault="00B478CA" w:rsidP="00B478CA">
          <w:pPr>
            <w:spacing w:after="0"/>
            <w:rPr>
              <w:rFonts w:ascii="Arial" w:eastAsia="Times New Roman" w:hAnsi="Arial" w:cs="Arial"/>
              <w:lang w:eastAsia="en-GB"/>
            </w:rPr>
          </w:pPr>
        </w:p>
        <w:p w14:paraId="5D7EA362" w14:textId="77777777" w:rsidR="00B478CA" w:rsidRPr="00CE467D" w:rsidRDefault="00B478CA" w:rsidP="00B478CA">
          <w:pPr>
            <w:spacing w:after="0"/>
            <w:ind w:left="720" w:hanging="720"/>
            <w:rPr>
              <w:rFonts w:ascii="Arial" w:eastAsia="Times New Roman" w:hAnsi="Arial" w:cs="Arial"/>
              <w:lang w:eastAsia="en-GB"/>
            </w:rPr>
          </w:pPr>
          <w:r w:rsidRPr="00CE467D">
            <w:rPr>
              <w:rFonts w:ascii="Arial" w:eastAsia="Times New Roman" w:hAnsi="Arial" w:cs="Arial"/>
              <w:lang w:eastAsia="en-GB"/>
            </w:rPr>
            <w:t>4.</w:t>
          </w:r>
          <w:r w:rsidRPr="00CE467D">
            <w:rPr>
              <w:rFonts w:ascii="Arial" w:eastAsia="Times New Roman" w:hAnsi="Arial" w:cs="Arial"/>
              <w:lang w:eastAsia="en-GB"/>
            </w:rPr>
            <w:tab/>
            <w:t>All pay related decisions will be taken in compliance with the provisions of The Equality Act 2010, The Employment Rights Act 1996, The Employment Relations Act 1999, the Employment Act 2002, The Employment Act 2008, The Part-Time Workers (Prevention of Less Favourable Treatment) Regulations 2000, The Fixed Term Employees’ (Prevention of Less Favourable Treatment) Regulations 2002, all as amended.</w:t>
          </w:r>
        </w:p>
        <w:p w14:paraId="5E4EC157" w14:textId="77777777" w:rsidR="00B478CA" w:rsidRPr="00CE467D" w:rsidRDefault="00B478CA" w:rsidP="00B478CA">
          <w:pPr>
            <w:spacing w:after="0"/>
            <w:rPr>
              <w:rFonts w:ascii="Arial" w:eastAsia="Times New Roman" w:hAnsi="Arial" w:cs="Arial"/>
              <w:b/>
              <w:lang w:eastAsia="en-GB"/>
            </w:rPr>
          </w:pPr>
        </w:p>
        <w:p w14:paraId="0E5BFF2D" w14:textId="77777777" w:rsidR="00B478CA" w:rsidRPr="00CE467D" w:rsidRDefault="00B478CA" w:rsidP="00B478CA">
          <w:pPr>
            <w:spacing w:after="0"/>
            <w:rPr>
              <w:rFonts w:ascii="Arial" w:eastAsia="Times New Roman" w:hAnsi="Arial" w:cs="Arial"/>
              <w:lang w:eastAsia="en-GB"/>
            </w:rPr>
          </w:pPr>
          <w:r w:rsidRPr="00CE467D">
            <w:rPr>
              <w:rFonts w:ascii="Arial" w:eastAsia="Times New Roman" w:hAnsi="Arial" w:cs="Arial"/>
              <w:b/>
              <w:lang w:eastAsia="en-GB"/>
            </w:rPr>
            <w:t>B.</w:t>
          </w:r>
          <w:r w:rsidRPr="00CE467D">
            <w:rPr>
              <w:rFonts w:ascii="Arial" w:eastAsia="Times New Roman" w:hAnsi="Arial" w:cs="Arial"/>
              <w:b/>
              <w:lang w:eastAsia="en-GB"/>
            </w:rPr>
            <w:tab/>
          </w:r>
          <w:r w:rsidRPr="00CE467D">
            <w:rPr>
              <w:rFonts w:ascii="Arial" w:eastAsia="Times New Roman" w:hAnsi="Arial" w:cs="Arial"/>
              <w:b/>
              <w:u w:val="single"/>
              <w:lang w:eastAsia="en-GB"/>
            </w:rPr>
            <w:t>SCOPE OF POLICY</w:t>
          </w:r>
        </w:p>
        <w:p w14:paraId="7A590948" w14:textId="77777777" w:rsidR="00B478CA" w:rsidRPr="00CE467D" w:rsidRDefault="00B478CA" w:rsidP="00B478CA">
          <w:pPr>
            <w:spacing w:after="0"/>
            <w:rPr>
              <w:rFonts w:ascii="Arial" w:eastAsia="Times New Roman" w:hAnsi="Arial" w:cs="Arial"/>
              <w:lang w:eastAsia="en-GB"/>
            </w:rPr>
          </w:pPr>
        </w:p>
        <w:p w14:paraId="44C6083E" w14:textId="77777777" w:rsidR="00B478CA" w:rsidRPr="00CE467D" w:rsidRDefault="00B478CA" w:rsidP="00B478CA">
          <w:pPr>
            <w:spacing w:after="0"/>
            <w:rPr>
              <w:rFonts w:ascii="Arial" w:eastAsia="Times New Roman" w:hAnsi="Arial" w:cs="Arial"/>
              <w:b/>
              <w:lang w:eastAsia="en-GB"/>
            </w:rPr>
          </w:pPr>
          <w:r w:rsidRPr="00CE467D">
            <w:rPr>
              <w:rFonts w:ascii="Arial" w:eastAsia="Times New Roman" w:hAnsi="Arial" w:cs="Arial"/>
              <w:lang w:eastAsia="en-GB"/>
            </w:rPr>
            <w:t>5.</w:t>
          </w:r>
          <w:r w:rsidRPr="00CE467D">
            <w:rPr>
              <w:rFonts w:ascii="Arial" w:eastAsia="Times New Roman" w:hAnsi="Arial" w:cs="Arial"/>
              <w:lang w:eastAsia="en-GB"/>
            </w:rPr>
            <w:tab/>
            <w:t>This Policy covers all employees other than those in schools.</w:t>
          </w:r>
        </w:p>
        <w:p w14:paraId="7C36FA60" w14:textId="77777777" w:rsidR="00B478CA" w:rsidRPr="00CE467D" w:rsidRDefault="00B478CA" w:rsidP="00B478CA">
          <w:pPr>
            <w:spacing w:after="0"/>
            <w:rPr>
              <w:rFonts w:ascii="Arial" w:eastAsia="Times New Roman" w:hAnsi="Arial" w:cs="Arial"/>
              <w:b/>
              <w:lang w:eastAsia="en-GB"/>
            </w:rPr>
          </w:pPr>
        </w:p>
        <w:p w14:paraId="64303C7E" w14:textId="77777777" w:rsidR="00B478CA" w:rsidRPr="00CE467D" w:rsidRDefault="00B478CA" w:rsidP="00B478CA">
          <w:pPr>
            <w:spacing w:after="0"/>
            <w:rPr>
              <w:rFonts w:ascii="Arial" w:eastAsia="Times New Roman" w:hAnsi="Arial" w:cs="Arial"/>
              <w:b/>
              <w:u w:val="single"/>
              <w:lang w:eastAsia="en-GB"/>
            </w:rPr>
          </w:pPr>
          <w:r w:rsidRPr="00CE467D">
            <w:rPr>
              <w:rFonts w:ascii="Arial" w:eastAsia="Times New Roman" w:hAnsi="Arial" w:cs="Arial"/>
              <w:b/>
              <w:lang w:eastAsia="en-GB"/>
            </w:rPr>
            <w:t>C.</w:t>
          </w:r>
          <w:r w:rsidRPr="00CE467D">
            <w:rPr>
              <w:rFonts w:ascii="Arial" w:eastAsia="Times New Roman" w:hAnsi="Arial" w:cs="Arial"/>
              <w:b/>
              <w:lang w:eastAsia="en-GB"/>
            </w:rPr>
            <w:tab/>
          </w:r>
          <w:r w:rsidRPr="00CE467D">
            <w:rPr>
              <w:rFonts w:ascii="Arial" w:eastAsia="Times New Roman" w:hAnsi="Arial" w:cs="Arial"/>
              <w:b/>
              <w:u w:val="single"/>
              <w:lang w:eastAsia="en-GB"/>
            </w:rPr>
            <w:t>AVAILABILITY OF POLICY</w:t>
          </w:r>
        </w:p>
        <w:p w14:paraId="298DA549" w14:textId="77777777" w:rsidR="00B478CA" w:rsidRPr="00CE467D" w:rsidRDefault="00B478CA" w:rsidP="00B478CA">
          <w:pPr>
            <w:spacing w:after="0"/>
            <w:rPr>
              <w:rFonts w:ascii="Arial" w:eastAsia="Times New Roman" w:hAnsi="Arial" w:cs="Arial"/>
              <w:b/>
              <w:u w:val="single"/>
              <w:lang w:eastAsia="en-GB"/>
            </w:rPr>
          </w:pPr>
        </w:p>
        <w:p w14:paraId="3A0AB07F" w14:textId="77777777" w:rsidR="00B478CA" w:rsidRPr="00CE467D" w:rsidRDefault="00B478CA" w:rsidP="00B478CA">
          <w:pPr>
            <w:spacing w:after="0"/>
            <w:rPr>
              <w:rFonts w:ascii="Arial" w:eastAsia="Times New Roman" w:hAnsi="Arial" w:cs="Arial"/>
              <w:lang w:eastAsia="en-GB"/>
            </w:rPr>
          </w:pPr>
          <w:r w:rsidRPr="00CE467D">
            <w:rPr>
              <w:rFonts w:ascii="Arial" w:eastAsia="Times New Roman" w:hAnsi="Arial" w:cs="Arial"/>
              <w:lang w:eastAsia="en-GB"/>
            </w:rPr>
            <w:t>6.</w:t>
          </w:r>
          <w:r w:rsidRPr="00CE467D">
            <w:rPr>
              <w:rFonts w:ascii="Arial" w:eastAsia="Times New Roman" w:hAnsi="Arial" w:cs="Arial"/>
              <w:lang w:eastAsia="en-GB"/>
            </w:rPr>
            <w:tab/>
            <w:t xml:space="preserve">This Policy will be made available on the Sefton’s Council website  </w:t>
          </w:r>
        </w:p>
        <w:p w14:paraId="4721BCD9" w14:textId="77777777" w:rsidR="00B478CA" w:rsidRPr="00CE467D" w:rsidRDefault="00B478CA" w:rsidP="00B478CA">
          <w:pPr>
            <w:spacing w:after="0"/>
            <w:rPr>
              <w:rFonts w:ascii="Arial" w:eastAsia="Times New Roman" w:hAnsi="Arial" w:cs="Arial"/>
              <w:b/>
              <w:lang w:eastAsia="en-GB"/>
            </w:rPr>
          </w:pPr>
        </w:p>
        <w:p w14:paraId="745699F6" w14:textId="77777777" w:rsidR="00B478CA" w:rsidRPr="00CE467D" w:rsidRDefault="00B478CA" w:rsidP="00B478CA">
          <w:pPr>
            <w:spacing w:after="0"/>
            <w:rPr>
              <w:rFonts w:ascii="Arial" w:eastAsia="Times New Roman" w:hAnsi="Arial" w:cs="Arial"/>
              <w:lang w:eastAsia="en-GB"/>
            </w:rPr>
          </w:pPr>
          <w:bookmarkStart w:id="2" w:name="_Hlk149743070"/>
          <w:r w:rsidRPr="00CE467D">
            <w:rPr>
              <w:rFonts w:ascii="Arial" w:eastAsia="Times New Roman" w:hAnsi="Arial" w:cs="Arial"/>
              <w:b/>
              <w:lang w:eastAsia="en-GB"/>
            </w:rPr>
            <w:t>D.</w:t>
          </w:r>
          <w:r w:rsidRPr="00CE467D">
            <w:rPr>
              <w:rFonts w:ascii="Arial" w:eastAsia="Times New Roman" w:hAnsi="Arial" w:cs="Arial"/>
              <w:b/>
              <w:lang w:eastAsia="en-GB"/>
            </w:rPr>
            <w:tab/>
          </w:r>
          <w:r w:rsidRPr="00CE467D">
            <w:rPr>
              <w:rFonts w:ascii="Arial" w:eastAsia="Times New Roman" w:hAnsi="Arial" w:cs="Arial"/>
              <w:b/>
              <w:u w:val="single"/>
              <w:lang w:eastAsia="en-GB"/>
            </w:rPr>
            <w:t xml:space="preserve">DECISION MAKING  </w:t>
          </w:r>
        </w:p>
        <w:p w14:paraId="395D56FF" w14:textId="77777777" w:rsidR="00B478CA" w:rsidRPr="00CE467D" w:rsidRDefault="00B478CA" w:rsidP="00B478CA">
          <w:pPr>
            <w:spacing w:after="0"/>
            <w:rPr>
              <w:rFonts w:ascii="Arial" w:eastAsia="Times New Roman" w:hAnsi="Arial" w:cs="Arial"/>
              <w:lang w:eastAsia="en-GB"/>
            </w:rPr>
          </w:pPr>
        </w:p>
        <w:p w14:paraId="4CDF4C61" w14:textId="77777777" w:rsidR="00B478CA" w:rsidRPr="00CE467D" w:rsidRDefault="00B478CA" w:rsidP="00B478CA">
          <w:pPr>
            <w:spacing w:after="0"/>
            <w:ind w:left="720" w:hanging="720"/>
            <w:rPr>
              <w:rFonts w:ascii="Arial" w:eastAsia="Times New Roman" w:hAnsi="Arial" w:cs="Arial"/>
              <w:lang w:eastAsia="en-GB"/>
            </w:rPr>
          </w:pPr>
          <w:r w:rsidRPr="00CE467D">
            <w:rPr>
              <w:rFonts w:ascii="Arial" w:eastAsia="Times New Roman" w:hAnsi="Arial" w:cs="Arial"/>
              <w:lang w:eastAsia="en-GB"/>
            </w:rPr>
            <w:t>7.</w:t>
          </w:r>
          <w:r w:rsidRPr="00CE467D">
            <w:rPr>
              <w:rFonts w:ascii="Arial" w:eastAsia="Times New Roman" w:hAnsi="Arial" w:cs="Arial"/>
              <w:lang w:eastAsia="en-GB"/>
            </w:rPr>
            <w:tab/>
            <w:t>The Pay Policy is the responsibility of the Pay &amp; Grading Committee with any recommendations for change being subject to the approval of the Council.</w:t>
          </w:r>
        </w:p>
        <w:p w14:paraId="2D81F39D" w14:textId="77777777" w:rsidR="00B478CA" w:rsidRPr="00CE467D" w:rsidRDefault="00B478CA" w:rsidP="00B478CA">
          <w:pPr>
            <w:spacing w:after="0"/>
            <w:rPr>
              <w:rFonts w:ascii="Arial" w:eastAsia="Times New Roman" w:hAnsi="Arial" w:cs="Arial"/>
              <w:lang w:eastAsia="en-GB"/>
            </w:rPr>
          </w:pPr>
        </w:p>
        <w:p w14:paraId="6D6BA7B9" w14:textId="77777777" w:rsidR="00B478CA" w:rsidRPr="00CE467D" w:rsidRDefault="00B478CA" w:rsidP="00B478CA">
          <w:pPr>
            <w:spacing w:after="0"/>
            <w:ind w:left="720" w:hanging="720"/>
            <w:rPr>
              <w:rFonts w:ascii="Arial" w:eastAsia="Times New Roman" w:hAnsi="Arial" w:cs="Arial"/>
              <w:lang w:eastAsia="en-GB"/>
            </w:rPr>
          </w:pPr>
          <w:r w:rsidRPr="00CE467D">
            <w:rPr>
              <w:rFonts w:ascii="Arial" w:eastAsia="Times New Roman" w:hAnsi="Arial" w:cs="Arial"/>
              <w:lang w:eastAsia="en-GB"/>
            </w:rPr>
            <w:t>8.</w:t>
          </w:r>
          <w:r w:rsidRPr="00CE467D">
            <w:rPr>
              <w:rFonts w:ascii="Arial" w:eastAsia="Times New Roman" w:hAnsi="Arial" w:cs="Arial"/>
              <w:lang w:eastAsia="en-GB"/>
            </w:rPr>
            <w:tab/>
            <w:t>The policy will be reviewed by the Pay and Grading Committee once every municipal year and referred to the Council for consideration prior to the beginning of the subsequent municipal year on 1</w:t>
          </w:r>
          <w:r w:rsidRPr="00CE467D">
            <w:rPr>
              <w:rFonts w:ascii="Arial" w:eastAsia="Times New Roman" w:hAnsi="Arial" w:cs="Arial"/>
              <w:vertAlign w:val="superscript"/>
              <w:lang w:eastAsia="en-GB"/>
            </w:rPr>
            <w:t>st</w:t>
          </w:r>
          <w:r w:rsidRPr="00CE467D">
            <w:rPr>
              <w:rFonts w:ascii="Arial" w:eastAsia="Times New Roman" w:hAnsi="Arial" w:cs="Arial"/>
              <w:lang w:eastAsia="en-GB"/>
            </w:rPr>
            <w:t xml:space="preserve"> April.</w:t>
          </w:r>
        </w:p>
        <w:p w14:paraId="560E4E4E" w14:textId="77777777" w:rsidR="00B478CA" w:rsidRPr="00CE467D" w:rsidRDefault="00B478CA" w:rsidP="00B478CA">
          <w:pPr>
            <w:spacing w:after="0"/>
            <w:rPr>
              <w:rFonts w:ascii="Arial" w:eastAsia="Times New Roman" w:hAnsi="Arial" w:cs="Arial"/>
              <w:lang w:eastAsia="en-GB"/>
            </w:rPr>
          </w:pPr>
        </w:p>
        <w:p w14:paraId="7DDEE7F7" w14:textId="77777777" w:rsidR="00B478CA" w:rsidRPr="006253C8" w:rsidRDefault="00B478CA" w:rsidP="00B478CA">
          <w:pPr>
            <w:spacing w:after="0"/>
            <w:ind w:left="720" w:hanging="720"/>
            <w:rPr>
              <w:rFonts w:ascii="Arial" w:eastAsia="Times New Roman" w:hAnsi="Arial" w:cs="Arial"/>
              <w:lang w:eastAsia="en-GB"/>
            </w:rPr>
          </w:pPr>
          <w:r w:rsidRPr="00CE467D">
            <w:rPr>
              <w:rFonts w:ascii="Arial" w:eastAsia="Times New Roman" w:hAnsi="Arial" w:cs="Arial"/>
              <w:lang w:eastAsia="en-GB"/>
            </w:rPr>
            <w:t>9.</w:t>
          </w:r>
          <w:r w:rsidRPr="00CE467D">
            <w:rPr>
              <w:rFonts w:ascii="Arial" w:eastAsia="Times New Roman" w:hAnsi="Arial" w:cs="Arial"/>
              <w:lang w:eastAsia="en-GB"/>
            </w:rPr>
            <w:tab/>
          </w:r>
          <w:bookmarkStart w:id="3" w:name="_Hlk88570652"/>
          <w:r w:rsidRPr="00CE467D">
            <w:rPr>
              <w:rFonts w:ascii="Arial" w:hAnsi="Arial" w:cs="Arial"/>
            </w:rPr>
            <w:t xml:space="preserve">The Localism Act 2011 states that full council should be given the opportunity to vote before large salary packages offered in respect of a new appointment. </w:t>
          </w:r>
          <w:r>
            <w:rPr>
              <w:rFonts w:ascii="Arial" w:hAnsi="Arial" w:cs="Arial"/>
            </w:rPr>
            <w:t xml:space="preserve"> </w:t>
          </w:r>
          <w:r w:rsidRPr="00CE467D">
            <w:rPr>
              <w:rFonts w:ascii="Arial" w:hAnsi="Arial" w:cs="Arial"/>
            </w:rPr>
            <w:t>The Guidance states that the Secretary of State considers that £100,000 is the right level for that threshold.  To comply, t</w:t>
          </w:r>
          <w:r w:rsidRPr="00CE467D">
            <w:rPr>
              <w:rFonts w:ascii="Arial" w:eastAsia="Times New Roman" w:hAnsi="Arial" w:cs="Arial"/>
              <w:lang w:eastAsia="en-GB"/>
            </w:rPr>
            <w:t xml:space="preserve">he Council has an agreed a mechanism specifically for the consideration of new appointments to posts which have a remuneration package of £100,000 or above. </w:t>
          </w:r>
          <w:bookmarkEnd w:id="3"/>
          <w:r w:rsidRPr="00CE467D">
            <w:rPr>
              <w:rFonts w:ascii="Arial" w:eastAsia="Times New Roman" w:hAnsi="Arial" w:cs="Arial"/>
              <w:lang w:eastAsia="en-GB"/>
            </w:rPr>
            <w:t xml:space="preserve"> The Employment Procedure Committee will decide on the remuneration packages for Senior Officers in cases where the proposed</w:t>
          </w:r>
          <w:r w:rsidRPr="00705D68">
            <w:rPr>
              <w:rFonts w:ascii="Arial" w:eastAsia="Times New Roman" w:hAnsi="Arial" w:cs="Arial"/>
              <w:lang w:eastAsia="en-GB"/>
            </w:rPr>
            <w:t xml:space="preserve"> </w:t>
          </w:r>
          <w:r w:rsidRPr="006253C8">
            <w:rPr>
              <w:rFonts w:ascii="Arial" w:eastAsia="Times New Roman" w:hAnsi="Arial" w:cs="Arial"/>
              <w:lang w:eastAsia="en-GB"/>
            </w:rPr>
            <w:t xml:space="preserve">remuneration is over £100,000.  This will be debated </w:t>
          </w:r>
          <w:r w:rsidRPr="006253C8">
            <w:rPr>
              <w:rFonts w:ascii="Arial" w:eastAsia="Times New Roman" w:hAnsi="Arial" w:cs="Arial"/>
              <w:lang w:eastAsia="en-GB"/>
            </w:rPr>
            <w:lastRenderedPageBreak/>
            <w:t>at the point when the decision to fill the post is made.  A recommendation will then be made to the Full Council who will have the opportunity to vote on the remuneration proposed.  The remuneration must be agreed prior to an appointment offer being made.</w:t>
          </w:r>
        </w:p>
        <w:p w14:paraId="6B75E291" w14:textId="77777777" w:rsidR="00B478CA" w:rsidRPr="006253C8" w:rsidRDefault="00B478CA" w:rsidP="00B478CA">
          <w:pPr>
            <w:spacing w:after="200" w:line="276" w:lineRule="auto"/>
            <w:ind w:left="720"/>
            <w:contextualSpacing/>
            <w:rPr>
              <w:rFonts w:ascii="Arial" w:eastAsia="Times New Roman" w:hAnsi="Arial" w:cs="Arial"/>
              <w:lang w:eastAsia="en-GB"/>
            </w:rPr>
          </w:pPr>
        </w:p>
        <w:p w14:paraId="2481CDFD" w14:textId="77777777" w:rsidR="00B478CA" w:rsidRPr="006253C8" w:rsidRDefault="00B478CA" w:rsidP="00B478CA">
          <w:pPr>
            <w:spacing w:after="0"/>
            <w:ind w:left="720" w:hanging="720"/>
            <w:contextualSpacing/>
          </w:pPr>
          <w:r w:rsidRPr="006253C8">
            <w:rPr>
              <w:rFonts w:ascii="Arial" w:hAnsi="Arial" w:cs="Arial"/>
              <w:color w:val="000000"/>
            </w:rPr>
            <w:t>10.</w:t>
          </w:r>
          <w:r w:rsidRPr="006253C8">
            <w:rPr>
              <w:rFonts w:ascii="Arial" w:hAnsi="Arial" w:cs="Arial"/>
              <w:color w:val="000000"/>
            </w:rPr>
            <w:tab/>
          </w:r>
          <w:r w:rsidRPr="006253C8">
            <w:rPr>
              <w:rFonts w:ascii="Arial" w:hAnsi="Arial" w:cs="Arial"/>
            </w:rPr>
            <w:t>The Localism Act 2011 states that full council should be given the opportunity to vote before large severance packages beyond a particular threshold are approved for staff leaving the organisation.  As with salaries on appointment, the Secretary of State considers that £100,000 is the right level for that threshold.</w:t>
          </w:r>
          <w:r w:rsidRPr="006253C8">
            <w:t xml:space="preserve">  </w:t>
          </w:r>
        </w:p>
        <w:p w14:paraId="22C81963" w14:textId="77777777" w:rsidR="00B478CA" w:rsidRPr="006253C8" w:rsidRDefault="00B478CA" w:rsidP="00B478CA">
          <w:pPr>
            <w:spacing w:after="0"/>
            <w:ind w:left="720" w:hanging="720"/>
            <w:contextualSpacing/>
            <w:rPr>
              <w:rFonts w:ascii="Arial" w:hAnsi="Arial" w:cs="Arial"/>
              <w:color w:val="000000"/>
            </w:rPr>
          </w:pPr>
        </w:p>
        <w:p w14:paraId="7182A076" w14:textId="77777777" w:rsidR="00B478CA" w:rsidRPr="006253C8" w:rsidRDefault="00B478CA" w:rsidP="00B478CA">
          <w:pPr>
            <w:spacing w:after="0"/>
            <w:ind w:left="720" w:hanging="720"/>
            <w:contextualSpacing/>
            <w:rPr>
              <w:rFonts w:ascii="Arial" w:hAnsi="Arial" w:cs="Arial"/>
              <w:color w:val="000000"/>
            </w:rPr>
          </w:pPr>
          <w:r w:rsidRPr="006253C8">
            <w:rPr>
              <w:rFonts w:ascii="Arial" w:hAnsi="Arial" w:cs="Arial"/>
              <w:color w:val="000000"/>
            </w:rPr>
            <w:t>11.</w:t>
          </w:r>
          <w:r w:rsidRPr="006253C8">
            <w:rPr>
              <w:rFonts w:ascii="Arial" w:hAnsi="Arial" w:cs="Arial"/>
              <w:color w:val="000000"/>
            </w:rPr>
            <w:tab/>
          </w:r>
          <w:proofErr w:type="gramStart"/>
          <w:r w:rsidRPr="006253C8">
            <w:rPr>
              <w:rFonts w:ascii="Arial" w:hAnsi="Arial" w:cs="Arial"/>
              <w:color w:val="000000"/>
            </w:rPr>
            <w:t>With regard to</w:t>
          </w:r>
          <w:proofErr w:type="gramEnd"/>
          <w:r w:rsidRPr="006253C8">
            <w:rPr>
              <w:rFonts w:ascii="Arial" w:hAnsi="Arial" w:cs="Arial"/>
              <w:color w:val="000000"/>
            </w:rPr>
            <w:t xml:space="preserve"> </w:t>
          </w:r>
          <w:r w:rsidRPr="006253C8">
            <w:rPr>
              <w:rFonts w:ascii="Arial" w:eastAsia="Times New Roman" w:hAnsi="Arial" w:cs="Arial"/>
              <w:lang w:eastAsia="en-GB"/>
            </w:rPr>
            <w:t>severance packages which amount to £100,000 or above,</w:t>
          </w:r>
          <w:r w:rsidRPr="006253C8">
            <w:rPr>
              <w:rFonts w:ascii="Arial" w:eastAsia="Times New Roman" w:hAnsi="Arial" w:cs="Arial"/>
              <w:u w:val="single"/>
              <w:lang w:eastAsia="en-GB"/>
            </w:rPr>
            <w:t xml:space="preserve"> s</w:t>
          </w:r>
          <w:r w:rsidRPr="006253C8">
            <w:rPr>
              <w:rFonts w:ascii="Arial" w:hAnsi="Arial" w:cs="Arial"/>
              <w:color w:val="000000"/>
            </w:rPr>
            <w:t xml:space="preserve">tatutory guidance entitled </w:t>
          </w:r>
          <w:r w:rsidRPr="006253C8">
            <w:rPr>
              <w:rFonts w:ascii="Arial" w:hAnsi="Arial" w:cs="Arial"/>
              <w:i/>
              <w:iCs/>
              <w:color w:val="000000"/>
            </w:rPr>
            <w:t>Making and disclosure of Special Severance Payments by local authorities in England</w:t>
          </w:r>
          <w:r w:rsidRPr="006253C8">
            <w:rPr>
              <w:rFonts w:ascii="Arial" w:hAnsi="Arial" w:cs="Arial"/>
              <w:b/>
              <w:bCs/>
              <w:color w:val="000000"/>
            </w:rPr>
            <w:t xml:space="preserve"> - </w:t>
          </w:r>
          <w:r w:rsidRPr="006253C8">
            <w:rPr>
              <w:rFonts w:ascii="Arial" w:hAnsi="Arial" w:cs="Arial"/>
              <w:color w:val="000000"/>
            </w:rPr>
            <w:t xml:space="preserve">was published on 12 May 2022.  It followed previous, controversial, attempts by the Government to produce regulations curtailing spending on public sector exit payments.  The revised statutory guidance is more workable than its predecessor.  It seeks to restrict the amount of exit payments made to employees in ‘best value authorities’, such as the Council and deals with approvals and transparency. </w:t>
          </w:r>
        </w:p>
        <w:p w14:paraId="3B52C33B" w14:textId="77777777" w:rsidR="00B478CA" w:rsidRPr="006253C8" w:rsidRDefault="00B478CA" w:rsidP="00B478CA">
          <w:pPr>
            <w:autoSpaceDE w:val="0"/>
            <w:autoSpaceDN w:val="0"/>
            <w:adjustRightInd w:val="0"/>
            <w:spacing w:after="0"/>
            <w:rPr>
              <w:rFonts w:ascii="Arial" w:hAnsi="Arial" w:cs="Arial"/>
              <w:color w:val="000000"/>
            </w:rPr>
          </w:pPr>
        </w:p>
        <w:p w14:paraId="71188BB7" w14:textId="77777777" w:rsidR="00B478CA" w:rsidRPr="006253C8" w:rsidRDefault="00B478CA" w:rsidP="00B478CA">
          <w:pPr>
            <w:spacing w:after="200"/>
            <w:ind w:left="720" w:hanging="720"/>
            <w:contextualSpacing/>
            <w:rPr>
              <w:rFonts w:ascii="Arial" w:eastAsia="Times New Roman" w:hAnsi="Arial" w:cs="Arial"/>
              <w:lang w:eastAsia="en-GB"/>
            </w:rPr>
          </w:pPr>
          <w:r w:rsidRPr="006253C8">
            <w:rPr>
              <w:rFonts w:ascii="Arial" w:hAnsi="Arial" w:cs="Arial"/>
            </w:rPr>
            <w:t>12.</w:t>
          </w:r>
          <w:r w:rsidRPr="006253C8">
            <w:rPr>
              <w:rFonts w:ascii="Arial" w:hAnsi="Arial" w:cs="Arial"/>
            </w:rPr>
            <w:tab/>
            <w:t xml:space="preserve">Whilst titled ‘guidance’ it should be noted that it is legally binding, and the Council must consider the guidance whenever it is contemplating a severance payment.  The full details of the guidance are provided at Annex A to this report.  </w:t>
          </w:r>
          <w:r w:rsidRPr="006253C8">
            <w:rPr>
              <w:rFonts w:ascii="Arial" w:eastAsia="Times New Roman" w:hAnsi="Arial" w:cs="Arial"/>
              <w:lang w:eastAsia="en-GB"/>
            </w:rPr>
            <w:t>Consequently, this guidance must be followed which stipulates the level of sign off required for an SSP dependant on its value.  This is a change from previous practices.  Approving Special Severance Payments must now be determined as follows:</w:t>
          </w:r>
        </w:p>
        <w:p w14:paraId="55B4F127" w14:textId="77777777" w:rsidR="00B478CA" w:rsidRPr="00705D68" w:rsidRDefault="00B478CA" w:rsidP="00B478CA">
          <w:pPr>
            <w:spacing w:after="200" w:line="276" w:lineRule="auto"/>
            <w:ind w:left="720" w:hanging="720"/>
            <w:contextualSpacing/>
            <w:rPr>
              <w:rFonts w:ascii="Arial" w:eastAsia="Times New Roman" w:hAnsi="Arial" w:cs="Arial"/>
              <w:lang w:eastAsia="en-GB"/>
            </w:rPr>
          </w:pPr>
        </w:p>
        <w:p w14:paraId="199440CF" w14:textId="77777777" w:rsidR="00B478CA" w:rsidRPr="006253C8" w:rsidRDefault="00B478CA" w:rsidP="00B478CA">
          <w:pPr>
            <w:spacing w:after="0"/>
            <w:ind w:left="1440"/>
            <w:rPr>
              <w:rFonts w:ascii="Arial" w:hAnsi="Arial" w:cs="Arial"/>
            </w:rPr>
          </w:pPr>
          <w:r w:rsidRPr="00705D68">
            <w:rPr>
              <w:rFonts w:ascii="Arial" w:hAnsi="Arial" w:cs="Arial"/>
            </w:rPr>
            <w:t xml:space="preserve">• </w:t>
          </w:r>
          <w:r w:rsidRPr="006253C8">
            <w:rPr>
              <w:rFonts w:ascii="Arial" w:hAnsi="Arial" w:cs="Arial"/>
            </w:rPr>
            <w:t xml:space="preserve">£100,000 and above </w:t>
          </w:r>
          <w:r w:rsidRPr="006253C8">
            <w:rPr>
              <w:rFonts w:ascii="Arial" w:hAnsi="Arial" w:cs="Arial"/>
              <w:u w:val="single"/>
            </w:rPr>
            <w:t>- must</w:t>
          </w:r>
          <w:r w:rsidRPr="006253C8">
            <w:rPr>
              <w:rFonts w:ascii="Arial" w:hAnsi="Arial" w:cs="Arial"/>
            </w:rPr>
            <w:t xml:space="preserve"> be approved by a vote of full council</w:t>
          </w:r>
        </w:p>
        <w:p w14:paraId="6786FE4B" w14:textId="77777777" w:rsidR="00B478CA" w:rsidRPr="006253C8" w:rsidRDefault="00B478CA" w:rsidP="00B478CA">
          <w:pPr>
            <w:spacing w:after="0"/>
            <w:ind w:left="1440"/>
            <w:rPr>
              <w:rFonts w:ascii="Arial" w:hAnsi="Arial" w:cs="Arial"/>
            </w:rPr>
          </w:pPr>
          <w:r w:rsidRPr="006253C8">
            <w:rPr>
              <w:rFonts w:ascii="Arial" w:hAnsi="Arial" w:cs="Arial"/>
            </w:rPr>
            <w:t xml:space="preserve">• £20,000 and above but below £100,000 - </w:t>
          </w:r>
          <w:r w:rsidRPr="006253C8">
            <w:rPr>
              <w:rFonts w:ascii="Arial" w:hAnsi="Arial" w:cs="Arial"/>
              <w:u w:val="single"/>
            </w:rPr>
            <w:t>must</w:t>
          </w:r>
          <w:r w:rsidRPr="006253C8">
            <w:rPr>
              <w:rFonts w:ascii="Arial" w:hAnsi="Arial" w:cs="Arial"/>
            </w:rPr>
            <w:t xml:space="preserve"> be personally approved and signed off by the Head of Paid Service, with a clear record of the Leader’s approval and that of any others who have signed off the payment</w:t>
          </w:r>
        </w:p>
        <w:p w14:paraId="40D66CD2" w14:textId="77777777" w:rsidR="00B478CA" w:rsidRPr="006253C8" w:rsidRDefault="00B478CA" w:rsidP="00B478CA">
          <w:pPr>
            <w:spacing w:after="0"/>
            <w:ind w:left="1440"/>
            <w:rPr>
              <w:rFonts w:ascii="Arial" w:hAnsi="Arial" w:cs="Arial"/>
            </w:rPr>
          </w:pPr>
          <w:r w:rsidRPr="006253C8">
            <w:rPr>
              <w:rFonts w:ascii="Arial" w:hAnsi="Arial" w:cs="Arial"/>
            </w:rPr>
            <w:t xml:space="preserve">• below £20,000 - </w:t>
          </w:r>
          <w:r w:rsidRPr="006253C8">
            <w:rPr>
              <w:rFonts w:ascii="Arial" w:hAnsi="Arial" w:cs="Arial"/>
              <w:u w:val="single"/>
            </w:rPr>
            <w:t>must</w:t>
          </w:r>
          <w:r w:rsidRPr="006253C8">
            <w:rPr>
              <w:rFonts w:ascii="Arial" w:hAnsi="Arial" w:cs="Arial"/>
            </w:rPr>
            <w:t xml:space="preserve"> be approved according to the local authority’s scheme of delegation.</w:t>
          </w:r>
        </w:p>
        <w:p w14:paraId="7D198B81" w14:textId="77777777" w:rsidR="00B478CA" w:rsidRPr="00F61533" w:rsidRDefault="00B478CA" w:rsidP="00B478CA">
          <w:pPr>
            <w:spacing w:after="0"/>
            <w:rPr>
              <w:rFonts w:ascii="Arial" w:eastAsia="Times New Roman" w:hAnsi="Arial" w:cs="Arial"/>
              <w:highlight w:val="yellow"/>
              <w:lang w:eastAsia="en-GB"/>
            </w:rPr>
          </w:pPr>
        </w:p>
        <w:bookmarkEnd w:id="2"/>
        <w:p w14:paraId="7C7DB304" w14:textId="77777777" w:rsidR="00B478CA" w:rsidRPr="006253C8" w:rsidRDefault="00B478CA" w:rsidP="00B478CA">
          <w:pPr>
            <w:autoSpaceDE w:val="0"/>
            <w:autoSpaceDN w:val="0"/>
            <w:adjustRightInd w:val="0"/>
            <w:spacing w:after="0"/>
            <w:rPr>
              <w:rFonts w:ascii="Arial" w:eastAsia="Times New Roman" w:hAnsi="Arial" w:cs="Arial"/>
              <w:b/>
              <w:lang w:eastAsia="en-GB"/>
            </w:rPr>
          </w:pPr>
          <w:r w:rsidRPr="00DD6890">
            <w:rPr>
              <w:rFonts w:ascii="Arial" w:eastAsia="Times New Roman" w:hAnsi="Arial" w:cs="Arial"/>
              <w:b/>
              <w:lang w:eastAsia="en-GB"/>
            </w:rPr>
            <w:t>E.</w:t>
          </w:r>
          <w:r w:rsidRPr="00DD6890">
            <w:rPr>
              <w:rFonts w:ascii="Arial" w:eastAsia="Times New Roman" w:hAnsi="Arial" w:cs="Arial"/>
              <w:b/>
              <w:lang w:eastAsia="en-GB"/>
            </w:rPr>
            <w:tab/>
          </w:r>
          <w:r w:rsidRPr="006253C8">
            <w:rPr>
              <w:rFonts w:ascii="Arial" w:eastAsia="Times New Roman" w:hAnsi="Arial" w:cs="Arial"/>
              <w:b/>
              <w:u w:val="single"/>
              <w:lang w:eastAsia="en-GB"/>
            </w:rPr>
            <w:t>SENIOR OFFICERS PAY</w:t>
          </w:r>
          <w:r w:rsidRPr="006253C8">
            <w:rPr>
              <w:rFonts w:ascii="Arial" w:eastAsia="Times New Roman" w:hAnsi="Arial" w:cs="Arial"/>
              <w:b/>
              <w:lang w:eastAsia="en-GB"/>
            </w:rPr>
            <w:t xml:space="preserve">  </w:t>
          </w:r>
        </w:p>
        <w:p w14:paraId="7D49969D" w14:textId="77777777" w:rsidR="00B478CA" w:rsidRPr="006253C8" w:rsidRDefault="00B478CA" w:rsidP="00B478CA">
          <w:pPr>
            <w:rPr>
              <w:rFonts w:ascii="Arial" w:eastAsia="Times New Roman" w:hAnsi="Arial" w:cs="Arial"/>
              <w:lang w:eastAsia="en-GB"/>
            </w:rPr>
          </w:pPr>
        </w:p>
        <w:p w14:paraId="0B23F01C" w14:textId="77777777" w:rsidR="00B478CA" w:rsidRPr="006253C8" w:rsidRDefault="00B478CA" w:rsidP="00B478CA">
          <w:pPr>
            <w:ind w:left="720" w:hanging="660"/>
            <w:rPr>
              <w:rFonts w:ascii="Arial" w:eastAsia="Times New Roman" w:hAnsi="Arial" w:cs="Arial"/>
              <w:lang w:eastAsia="en-GB"/>
            </w:rPr>
          </w:pPr>
          <w:r w:rsidRPr="006253C8">
            <w:rPr>
              <w:rFonts w:ascii="Arial" w:eastAsia="Times New Roman" w:hAnsi="Arial" w:cs="Arial"/>
              <w:lang w:eastAsia="en-GB"/>
            </w:rPr>
            <w:t>13.</w:t>
          </w:r>
          <w:r w:rsidRPr="006253C8">
            <w:rPr>
              <w:rFonts w:ascii="Arial" w:eastAsia="Times New Roman" w:hAnsi="Arial" w:cs="Arial"/>
              <w:lang w:eastAsia="en-GB"/>
            </w:rPr>
            <w:tab/>
          </w:r>
          <w:r w:rsidRPr="006253C8">
            <w:rPr>
              <w:rFonts w:ascii="Arial" w:hAnsi="Arial" w:cs="Arial"/>
            </w:rPr>
            <w:t>The Code of Recommended Practice for Local Authorities on Data transparency Sept</w:t>
          </w:r>
          <w:r>
            <w:rPr>
              <w:rFonts w:ascii="Arial" w:hAnsi="Arial" w:cs="Arial"/>
            </w:rPr>
            <w:t>ember</w:t>
          </w:r>
          <w:r w:rsidRPr="006253C8">
            <w:rPr>
              <w:rFonts w:ascii="Arial" w:hAnsi="Arial" w:cs="Arial"/>
            </w:rPr>
            <w:t xml:space="preserve"> 2011 stated that</w:t>
          </w:r>
          <w:r w:rsidRPr="006253C8">
            <w:rPr>
              <w:rFonts w:ascii="Arial" w:hAnsi="Arial" w:cs="Arial"/>
              <w:b/>
              <w:bCs/>
              <w:u w:val="single"/>
            </w:rPr>
            <w:t xml:space="preserve"> </w:t>
          </w:r>
          <w:r w:rsidRPr="006253C8">
            <w:rPr>
              <w:rFonts w:ascii="Arial" w:hAnsi="Arial" w:cs="Arial"/>
            </w:rPr>
            <w:t>Senior employee salaries must be published, with ‘Senior employee salaries’ is defined as all salaries which are above £58,200.</w:t>
          </w:r>
        </w:p>
        <w:p w14:paraId="7CBF2B60" w14:textId="77777777" w:rsidR="00B478CA" w:rsidRPr="006253C8" w:rsidRDefault="00B478CA" w:rsidP="00B478CA">
          <w:pPr>
            <w:shd w:val="clear" w:color="auto" w:fill="FFFFFF"/>
            <w:spacing w:before="75" w:after="300"/>
            <w:ind w:left="660"/>
            <w:rPr>
              <w:rFonts w:ascii="Arial" w:eastAsia="Times New Roman" w:hAnsi="Arial" w:cs="Arial"/>
              <w:color w:val="0B0C0C"/>
              <w:lang w:eastAsia="en-GB"/>
            </w:rPr>
          </w:pPr>
          <w:r w:rsidRPr="006253C8">
            <w:rPr>
              <w:rFonts w:ascii="Arial" w:eastAsia="Times New Roman" w:hAnsi="Arial" w:cs="Arial"/>
              <w:lang w:eastAsia="en-GB"/>
            </w:rPr>
            <w:t xml:space="preserve">The Local Government Transparency code 2015 Para 48 and 49 states that </w:t>
          </w:r>
          <w:r w:rsidRPr="006253C8">
            <w:rPr>
              <w:rFonts w:ascii="Arial" w:eastAsia="Times New Roman" w:hAnsi="Arial" w:cs="Arial"/>
              <w:color w:val="0B0C0C"/>
              <w:lang w:eastAsia="en-GB"/>
            </w:rPr>
            <w:t>Local Authorities are required to publish, under the Accounts and Audit Regulations 2015</w:t>
          </w:r>
        </w:p>
        <w:p w14:paraId="4CEFED79" w14:textId="77777777" w:rsidR="00B478CA" w:rsidRPr="006253C8" w:rsidRDefault="00B478CA" w:rsidP="00B478CA">
          <w:pPr>
            <w:numPr>
              <w:ilvl w:val="0"/>
              <w:numId w:val="34"/>
            </w:numPr>
            <w:shd w:val="clear" w:color="auto" w:fill="FFFFFF"/>
            <w:spacing w:after="75"/>
            <w:ind w:left="1020"/>
            <w:rPr>
              <w:rFonts w:ascii="Arial" w:eastAsia="Times New Roman" w:hAnsi="Arial" w:cs="Arial"/>
              <w:color w:val="0B0C0C"/>
              <w:lang w:eastAsia="en-GB"/>
            </w:rPr>
          </w:pPr>
          <w:r w:rsidRPr="006253C8">
            <w:rPr>
              <w:rFonts w:ascii="Arial" w:eastAsia="Times New Roman" w:hAnsi="Arial" w:cs="Arial"/>
              <w:color w:val="0B0C0C"/>
              <w:lang w:eastAsia="en-GB"/>
            </w:rPr>
            <w:t>the number of employees whose remuneration in that year was at least £50,000 in brackets of £5,000</w:t>
          </w:r>
        </w:p>
        <w:p w14:paraId="2B760E81" w14:textId="77777777" w:rsidR="00B478CA" w:rsidRPr="006253C8" w:rsidRDefault="00B478CA" w:rsidP="00B478CA">
          <w:pPr>
            <w:numPr>
              <w:ilvl w:val="0"/>
              <w:numId w:val="34"/>
            </w:numPr>
            <w:shd w:val="clear" w:color="auto" w:fill="FFFFFF"/>
            <w:spacing w:after="75"/>
            <w:ind w:left="1020"/>
            <w:rPr>
              <w:rFonts w:ascii="Arial" w:eastAsia="Times New Roman" w:hAnsi="Arial" w:cs="Arial"/>
              <w:color w:val="0B0C0C"/>
              <w:lang w:eastAsia="en-GB"/>
            </w:rPr>
          </w:pPr>
          <w:r w:rsidRPr="006253C8">
            <w:rPr>
              <w:rFonts w:ascii="Arial" w:eastAsia="Times New Roman" w:hAnsi="Arial" w:cs="Arial"/>
              <w:color w:val="0B0C0C"/>
              <w:lang w:eastAsia="en-GB"/>
            </w:rPr>
            <w:t>details of remuneration and job title of certain senior employees whose salary is at least £50,000, and</w:t>
          </w:r>
        </w:p>
        <w:p w14:paraId="6B1732A4" w14:textId="77777777" w:rsidR="00B478CA" w:rsidRPr="006253C8" w:rsidRDefault="00B478CA" w:rsidP="00B478CA">
          <w:pPr>
            <w:numPr>
              <w:ilvl w:val="0"/>
              <w:numId w:val="34"/>
            </w:numPr>
            <w:shd w:val="clear" w:color="auto" w:fill="FFFFFF"/>
            <w:spacing w:after="75"/>
            <w:ind w:left="1020"/>
            <w:rPr>
              <w:rFonts w:ascii="Arial" w:eastAsia="Times New Roman" w:hAnsi="Arial" w:cs="Arial"/>
              <w:color w:val="0B0C0C"/>
              <w:lang w:eastAsia="en-GB"/>
            </w:rPr>
          </w:pPr>
          <w:r w:rsidRPr="006253C8">
            <w:rPr>
              <w:rFonts w:ascii="Arial" w:eastAsia="Times New Roman" w:hAnsi="Arial" w:cs="Arial"/>
              <w:color w:val="0B0C0C"/>
              <w:lang w:eastAsia="en-GB"/>
            </w:rPr>
            <w:t>employees whose salaries are £150,000 or more must also be identified by name.</w:t>
          </w:r>
        </w:p>
        <w:p w14:paraId="73FEBE3A" w14:textId="77777777" w:rsidR="00B478CA" w:rsidRPr="006253C8" w:rsidRDefault="00B478CA" w:rsidP="00B478CA">
          <w:pPr>
            <w:spacing w:after="0"/>
            <w:ind w:left="720"/>
            <w:rPr>
              <w:rFonts w:ascii="Arial" w:eastAsia="Times New Roman" w:hAnsi="Arial" w:cs="Arial"/>
              <w:lang w:eastAsia="en-GB"/>
            </w:rPr>
          </w:pPr>
        </w:p>
        <w:p w14:paraId="0ED4B2A1" w14:textId="77777777" w:rsidR="00B478CA" w:rsidRPr="006253C8" w:rsidRDefault="00B478CA" w:rsidP="00B478CA">
          <w:pPr>
            <w:ind w:left="660" w:hanging="660"/>
            <w:rPr>
              <w:rFonts w:ascii="Arial" w:eastAsia="Times New Roman" w:hAnsi="Arial" w:cs="Arial"/>
              <w:lang w:eastAsia="en-GB"/>
            </w:rPr>
          </w:pPr>
          <w:r w:rsidRPr="006253C8">
            <w:rPr>
              <w:rFonts w:ascii="Arial" w:hAnsi="Arial" w:cs="Arial"/>
            </w:rPr>
            <w:t>14.</w:t>
          </w:r>
          <w:r w:rsidRPr="006253C8">
            <w:rPr>
              <w:rFonts w:ascii="Arial" w:hAnsi="Arial" w:cs="Arial"/>
            </w:rPr>
            <w:tab/>
            <w:t>The data produced by Sefton mirrors the definition of ‘Senior salaries’ above £58,200.</w:t>
          </w:r>
        </w:p>
        <w:p w14:paraId="10D59233" w14:textId="77777777" w:rsidR="00B478CA" w:rsidRPr="006253C8" w:rsidRDefault="00B478CA" w:rsidP="00B478CA">
          <w:pPr>
            <w:spacing w:after="0"/>
            <w:ind w:left="720"/>
            <w:rPr>
              <w:rFonts w:ascii="Arial" w:eastAsia="Times New Roman" w:hAnsi="Arial" w:cs="Arial"/>
              <w:color w:val="000000"/>
              <w:lang w:eastAsia="en-GB"/>
            </w:rPr>
          </w:pPr>
          <w:r w:rsidRPr="006253C8">
            <w:rPr>
              <w:rFonts w:ascii="Arial" w:eastAsia="Times New Roman" w:hAnsi="Arial" w:cs="Arial"/>
              <w:color w:val="000000"/>
              <w:lang w:eastAsia="en-GB"/>
            </w:rPr>
            <w:t>Individual Senior Management pay is set out in data published on the Council’s website.  It provides details of:</w:t>
          </w:r>
        </w:p>
        <w:p w14:paraId="6C565B7B" w14:textId="77777777" w:rsidR="00B478CA" w:rsidRPr="006253C8" w:rsidRDefault="00B478CA" w:rsidP="00B478CA">
          <w:pPr>
            <w:autoSpaceDE w:val="0"/>
            <w:autoSpaceDN w:val="0"/>
            <w:adjustRightInd w:val="0"/>
            <w:spacing w:after="0"/>
            <w:rPr>
              <w:rFonts w:ascii="Arial" w:eastAsia="Times New Roman" w:hAnsi="Arial" w:cs="Arial"/>
              <w:color w:val="000000"/>
              <w:lang w:eastAsia="en-GB"/>
            </w:rPr>
          </w:pPr>
        </w:p>
        <w:p w14:paraId="48007D49" w14:textId="77777777" w:rsidR="00B478CA" w:rsidRPr="006253C8" w:rsidRDefault="00B478CA" w:rsidP="00B478CA">
          <w:pPr>
            <w:numPr>
              <w:ilvl w:val="0"/>
              <w:numId w:val="11"/>
            </w:numPr>
            <w:autoSpaceDE w:val="0"/>
            <w:autoSpaceDN w:val="0"/>
            <w:adjustRightInd w:val="0"/>
            <w:spacing w:after="200" w:line="276" w:lineRule="auto"/>
            <w:rPr>
              <w:rFonts w:ascii="Arial" w:hAnsi="Arial" w:cs="Arial"/>
              <w:color w:val="000000"/>
            </w:rPr>
          </w:pPr>
          <w:r w:rsidRPr="006253C8">
            <w:rPr>
              <w:rFonts w:ascii="Arial" w:hAnsi="Arial" w:cs="Arial"/>
              <w:color w:val="000000"/>
            </w:rPr>
            <w:t xml:space="preserve">the number of employees whose remuneration in that year was at least £58,200 – in brackets of £5,000 </w:t>
          </w:r>
        </w:p>
        <w:p w14:paraId="55D3403F" w14:textId="77777777" w:rsidR="00B478CA" w:rsidRPr="006253C8" w:rsidRDefault="00B478CA" w:rsidP="00B478CA">
          <w:pPr>
            <w:numPr>
              <w:ilvl w:val="0"/>
              <w:numId w:val="11"/>
            </w:numPr>
            <w:autoSpaceDE w:val="0"/>
            <w:autoSpaceDN w:val="0"/>
            <w:adjustRightInd w:val="0"/>
            <w:spacing w:after="200" w:line="276" w:lineRule="auto"/>
            <w:contextualSpacing/>
            <w:rPr>
              <w:rFonts w:ascii="Arial" w:hAnsi="Arial" w:cs="Arial"/>
              <w:color w:val="000000"/>
            </w:rPr>
          </w:pPr>
          <w:r w:rsidRPr="006253C8">
            <w:rPr>
              <w:rFonts w:ascii="Arial" w:hAnsi="Arial" w:cs="Arial"/>
              <w:color w:val="000000"/>
            </w:rPr>
            <w:lastRenderedPageBreak/>
            <w:t xml:space="preserve">details of the job title of senior employees whose salary is at least £58,200, and </w:t>
          </w:r>
        </w:p>
        <w:p w14:paraId="24548BDA" w14:textId="77777777" w:rsidR="00B478CA" w:rsidRPr="006253C8" w:rsidRDefault="00B478CA" w:rsidP="00B478CA">
          <w:pPr>
            <w:numPr>
              <w:ilvl w:val="0"/>
              <w:numId w:val="11"/>
            </w:numPr>
            <w:autoSpaceDE w:val="0"/>
            <w:autoSpaceDN w:val="0"/>
            <w:adjustRightInd w:val="0"/>
            <w:spacing w:after="200" w:line="276" w:lineRule="auto"/>
            <w:contextualSpacing/>
            <w:rPr>
              <w:rFonts w:ascii="Arial" w:hAnsi="Arial" w:cs="Arial"/>
              <w:color w:val="000000"/>
            </w:rPr>
          </w:pPr>
          <w:r w:rsidRPr="006253C8">
            <w:rPr>
              <w:rFonts w:ascii="Arial" w:hAnsi="Arial" w:cs="Arial"/>
              <w:color w:val="000000"/>
            </w:rPr>
            <w:t xml:space="preserve">identification by name of any employees whose salaries are £150,000 or more </w:t>
          </w:r>
        </w:p>
        <w:p w14:paraId="5A85F14D" w14:textId="77777777" w:rsidR="00B478CA" w:rsidRPr="006253C8" w:rsidRDefault="00B478CA" w:rsidP="00B478CA">
          <w:pPr>
            <w:numPr>
              <w:ilvl w:val="0"/>
              <w:numId w:val="9"/>
            </w:numPr>
            <w:autoSpaceDE w:val="0"/>
            <w:autoSpaceDN w:val="0"/>
            <w:adjustRightInd w:val="0"/>
            <w:spacing w:after="140" w:line="276" w:lineRule="auto"/>
            <w:ind w:left="1080"/>
            <w:contextualSpacing/>
            <w:rPr>
              <w:rFonts w:ascii="Arial" w:hAnsi="Arial" w:cs="Arial"/>
              <w:color w:val="000000"/>
            </w:rPr>
          </w:pPr>
          <w:r w:rsidRPr="006253C8">
            <w:rPr>
              <w:rFonts w:ascii="Arial" w:hAnsi="Arial" w:cs="Arial"/>
              <w:color w:val="000000"/>
            </w:rPr>
            <w:t>the information is based on basic salary and all other remuneration i.e., overtime pay received, contractual allowances etc.</w:t>
          </w:r>
        </w:p>
        <w:p w14:paraId="5F86FF45" w14:textId="77777777" w:rsidR="00B478CA" w:rsidRPr="006253C8" w:rsidRDefault="00B478CA" w:rsidP="00B478CA">
          <w:pPr>
            <w:autoSpaceDE w:val="0"/>
            <w:autoSpaceDN w:val="0"/>
            <w:adjustRightInd w:val="0"/>
            <w:spacing w:after="140"/>
            <w:contextualSpacing/>
            <w:rPr>
              <w:rFonts w:ascii="Arial" w:eastAsia="Times New Roman" w:hAnsi="Arial" w:cs="Arial"/>
              <w:lang w:eastAsia="en-GB"/>
            </w:rPr>
          </w:pPr>
        </w:p>
        <w:p w14:paraId="58FBF446" w14:textId="77777777" w:rsidR="00B478CA" w:rsidRPr="006253C8" w:rsidRDefault="00B478CA" w:rsidP="00B478CA">
          <w:pPr>
            <w:autoSpaceDE w:val="0"/>
            <w:autoSpaceDN w:val="0"/>
            <w:adjustRightInd w:val="0"/>
            <w:spacing w:after="140"/>
            <w:ind w:left="720" w:hanging="720"/>
            <w:contextualSpacing/>
            <w:rPr>
              <w:rFonts w:ascii="Arial" w:eastAsia="Times New Roman" w:hAnsi="Arial" w:cs="Arial"/>
              <w:lang w:eastAsia="en-GB"/>
            </w:rPr>
          </w:pPr>
          <w:r w:rsidRPr="006253C8">
            <w:rPr>
              <w:rFonts w:ascii="Arial" w:eastAsia="Times New Roman" w:hAnsi="Arial" w:cs="Arial"/>
              <w:lang w:eastAsia="en-GB"/>
            </w:rPr>
            <w:t>15</w:t>
          </w:r>
          <w:r w:rsidRPr="006253C8">
            <w:rPr>
              <w:rFonts w:ascii="Arial" w:hAnsi="Arial" w:cs="Arial"/>
              <w:color w:val="000000"/>
            </w:rPr>
            <w:t xml:space="preserve">. </w:t>
          </w:r>
          <w:r w:rsidRPr="006253C8">
            <w:rPr>
              <w:rFonts w:ascii="Arial" w:hAnsi="Arial" w:cs="Arial"/>
              <w:color w:val="000000"/>
            </w:rPr>
            <w:tab/>
          </w:r>
          <w:r w:rsidRPr="006253C8">
            <w:rPr>
              <w:rFonts w:ascii="Arial" w:eastAsia="Times New Roman" w:hAnsi="Arial" w:cs="Arial"/>
              <w:lang w:eastAsia="en-GB"/>
            </w:rPr>
            <w:t xml:space="preserve">Senior officers (other than those paid under the </w:t>
          </w:r>
          <w:proofErr w:type="spellStart"/>
          <w:r w:rsidRPr="006253C8">
            <w:rPr>
              <w:rFonts w:ascii="Arial" w:eastAsia="Times New Roman" w:hAnsi="Arial" w:cs="Arial"/>
              <w:lang w:eastAsia="en-GB"/>
            </w:rPr>
            <w:t>Soulbury</w:t>
          </w:r>
          <w:proofErr w:type="spellEnd"/>
          <w:r w:rsidRPr="006253C8">
            <w:rPr>
              <w:rFonts w:ascii="Arial" w:eastAsia="Times New Roman" w:hAnsi="Arial" w:cs="Arial"/>
              <w:lang w:eastAsia="en-GB"/>
            </w:rPr>
            <w:t xml:space="preserve"> agreement) are paid in accordance with the HAY job evaluation method.   </w:t>
          </w:r>
        </w:p>
        <w:p w14:paraId="54D70515" w14:textId="77777777" w:rsidR="00B478CA" w:rsidRPr="006253C8" w:rsidRDefault="00B478CA" w:rsidP="00B478CA">
          <w:pPr>
            <w:autoSpaceDE w:val="0"/>
            <w:autoSpaceDN w:val="0"/>
            <w:adjustRightInd w:val="0"/>
            <w:spacing w:after="140"/>
            <w:ind w:left="720" w:hanging="720"/>
            <w:contextualSpacing/>
            <w:rPr>
              <w:rFonts w:ascii="Arial" w:eastAsia="Times New Roman" w:hAnsi="Arial" w:cs="Arial"/>
              <w:lang w:eastAsia="en-GB"/>
            </w:rPr>
          </w:pPr>
        </w:p>
        <w:p w14:paraId="57EAE6CC" w14:textId="1505AB5F" w:rsidR="00B478CA" w:rsidRPr="006253C8" w:rsidRDefault="00B478CA" w:rsidP="00B478CA">
          <w:pPr>
            <w:autoSpaceDE w:val="0"/>
            <w:autoSpaceDN w:val="0"/>
            <w:adjustRightInd w:val="0"/>
            <w:spacing w:after="0"/>
            <w:ind w:left="720" w:hanging="720"/>
            <w:rPr>
              <w:rFonts w:ascii="Arial" w:hAnsi="Arial" w:cs="Arial"/>
              <w:color w:val="000000"/>
              <w:lang w:eastAsia="en-GB"/>
            </w:rPr>
          </w:pPr>
          <w:bookmarkStart w:id="4" w:name="_Hlk90286778"/>
          <w:r w:rsidRPr="006253C8">
            <w:rPr>
              <w:rFonts w:ascii="Arial" w:hAnsi="Arial" w:cs="Arial"/>
              <w:color w:val="000000"/>
              <w:lang w:eastAsia="en-GB"/>
            </w:rPr>
            <w:t>16.</w:t>
          </w:r>
          <w:r w:rsidRPr="006253C8">
            <w:rPr>
              <w:rFonts w:ascii="Arial" w:hAnsi="Arial" w:cs="Arial"/>
              <w:color w:val="000000"/>
              <w:lang w:eastAsia="en-GB"/>
            </w:rPr>
            <w:tab/>
            <w:t>The Chief Executive is paid £186,794 (as per the 1.4.</w:t>
          </w:r>
          <w:commentRangeStart w:id="5"/>
          <w:r w:rsidRPr="006253C8">
            <w:rPr>
              <w:rFonts w:ascii="Arial" w:hAnsi="Arial" w:cs="Arial"/>
              <w:color w:val="000000"/>
              <w:lang w:eastAsia="en-GB"/>
            </w:rPr>
            <w:t>2</w:t>
          </w:r>
          <w:r w:rsidR="00ED3CA7">
            <w:rPr>
              <w:rFonts w:ascii="Arial" w:hAnsi="Arial" w:cs="Arial"/>
              <w:color w:val="000000"/>
              <w:lang w:eastAsia="en-GB"/>
            </w:rPr>
            <w:t>5</w:t>
          </w:r>
          <w:commentRangeEnd w:id="5"/>
          <w:r w:rsidR="00615F22">
            <w:rPr>
              <w:rStyle w:val="CommentReference"/>
              <w:rFonts w:ascii="Times New Roman" w:eastAsia="Times New Roman" w:hAnsi="Times New Roman" w:cs="Times New Roman"/>
              <w:lang w:eastAsia="en-GB"/>
            </w:rPr>
            <w:commentReference w:id="5"/>
          </w:r>
          <w:r w:rsidRPr="006253C8">
            <w:rPr>
              <w:rFonts w:ascii="Arial" w:hAnsi="Arial" w:cs="Arial"/>
              <w:color w:val="000000"/>
              <w:lang w:eastAsia="en-GB"/>
            </w:rPr>
            <w:t xml:space="preserve"> pay award). </w:t>
          </w:r>
          <w:r w:rsidRPr="006253C8">
            <w:rPr>
              <w:rFonts w:ascii="Arial" w:eastAsia="Times New Roman" w:hAnsi="Arial" w:cs="Arial"/>
              <w:lang w:eastAsia="en-GB"/>
            </w:rPr>
            <w:t xml:space="preserve"> The terms and conditions for the post of Chief Executive are in accordance with the Joint National Council (JNC) Scheme for Chief Executives.  T</w:t>
          </w:r>
          <w:r w:rsidRPr="006253C8">
            <w:rPr>
              <w:rFonts w:ascii="Arial" w:hAnsi="Arial" w:cs="Arial"/>
              <w:color w:val="000000"/>
              <w:lang w:eastAsia="en-GB"/>
            </w:rPr>
            <w:t xml:space="preserve">he salary comprises of 5 incremental points as follows.  </w:t>
          </w:r>
        </w:p>
        <w:p w14:paraId="69A4F6B9" w14:textId="77777777" w:rsidR="00B478CA" w:rsidRPr="006253C8" w:rsidRDefault="00B478CA" w:rsidP="00B478CA">
          <w:pPr>
            <w:autoSpaceDE w:val="0"/>
            <w:autoSpaceDN w:val="0"/>
            <w:adjustRightInd w:val="0"/>
            <w:spacing w:after="0"/>
            <w:ind w:left="720" w:hanging="720"/>
            <w:rPr>
              <w:rFonts w:ascii="Arial" w:hAnsi="Arial" w:cs="Arial"/>
              <w:color w:val="000000"/>
              <w:lang w:eastAsia="en-GB"/>
            </w:rPr>
          </w:pPr>
        </w:p>
        <w:p w14:paraId="789A1682" w14:textId="77777777" w:rsidR="00B478CA" w:rsidRPr="002505C4" w:rsidRDefault="00B478CA" w:rsidP="00B478CA">
          <w:pPr>
            <w:autoSpaceDE w:val="0"/>
            <w:autoSpaceDN w:val="0"/>
            <w:adjustRightInd w:val="0"/>
            <w:spacing w:after="0"/>
            <w:ind w:left="720" w:hanging="720"/>
            <w:rPr>
              <w:rFonts w:ascii="Arial" w:hAnsi="Arial" w:cs="Arial"/>
              <w:color w:val="000000"/>
              <w:lang w:eastAsia="en-GB"/>
            </w:rPr>
          </w:pPr>
          <w:r w:rsidRPr="002505C4">
            <w:rPr>
              <w:rFonts w:ascii="Arial" w:hAnsi="Arial" w:cs="Arial"/>
              <w:color w:val="000000"/>
              <w:lang w:eastAsia="en-GB"/>
            </w:rPr>
            <w:tab/>
          </w:r>
          <w:r w:rsidRPr="00B56210">
            <w:rPr>
              <w:rFonts w:ascii="Arial" w:hAnsi="Arial" w:cs="Arial"/>
              <w:noProof/>
            </w:rPr>
            <w:drawing>
              <wp:inline distT="0" distB="0" distL="0" distR="0" wp14:anchorId="44E83125" wp14:editId="1AB22864">
                <wp:extent cx="1879600" cy="1111250"/>
                <wp:effectExtent l="0" t="0" r="6350" b="0"/>
                <wp:docPr id="119611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9600" cy="1111250"/>
                        </a:xfrm>
                        <a:prstGeom prst="rect">
                          <a:avLst/>
                        </a:prstGeom>
                        <a:noFill/>
                        <a:ln>
                          <a:noFill/>
                        </a:ln>
                      </pic:spPr>
                    </pic:pic>
                  </a:graphicData>
                </a:graphic>
              </wp:inline>
            </w:drawing>
          </w:r>
          <w:r w:rsidRPr="002505C4">
            <w:rPr>
              <w:rFonts w:ascii="Arial" w:hAnsi="Arial" w:cs="Arial"/>
              <w:color w:val="000000"/>
              <w:lang w:eastAsia="en-GB"/>
            </w:rPr>
            <w:t xml:space="preserve">    </w:t>
          </w:r>
        </w:p>
        <w:bookmarkEnd w:id="4"/>
        <w:p w14:paraId="4A5E6A5E" w14:textId="77777777" w:rsidR="00B478CA" w:rsidRPr="006253C8" w:rsidRDefault="00B478CA" w:rsidP="00B478CA">
          <w:pPr>
            <w:spacing w:after="0"/>
            <w:rPr>
              <w:rFonts w:ascii="Arial" w:eastAsia="Times New Roman" w:hAnsi="Arial" w:cs="Arial"/>
              <w:highlight w:val="yellow"/>
              <w:lang w:eastAsia="en-GB"/>
            </w:rPr>
          </w:pPr>
        </w:p>
        <w:p w14:paraId="23237CC7" w14:textId="77777777" w:rsidR="00B478CA" w:rsidRPr="006253C8" w:rsidRDefault="00B478CA" w:rsidP="00B478CA">
          <w:pPr>
            <w:spacing w:after="200" w:line="276" w:lineRule="auto"/>
            <w:ind w:left="720" w:hanging="720"/>
            <w:rPr>
              <w:rFonts w:ascii="Arial" w:eastAsia="Times New Roman" w:hAnsi="Arial" w:cs="Arial"/>
              <w:lang w:eastAsia="en-GB"/>
            </w:rPr>
          </w:pPr>
          <w:r w:rsidRPr="006253C8">
            <w:rPr>
              <w:rFonts w:ascii="Arial" w:eastAsia="Times New Roman" w:hAnsi="Arial" w:cs="Arial"/>
              <w:lang w:eastAsia="en-GB"/>
            </w:rPr>
            <w:t>17.</w:t>
          </w:r>
          <w:r w:rsidRPr="006253C8">
            <w:rPr>
              <w:rFonts w:ascii="Arial" w:eastAsia="Times New Roman" w:hAnsi="Arial" w:cs="Arial"/>
              <w:lang w:eastAsia="en-GB"/>
            </w:rPr>
            <w:tab/>
            <w:t xml:space="preserve">HAY officers grade HAY 1 – HAY 4 are spot grades only.  HAY 5 is an incremental grade comprising 5 increments.  For HAY Grades 1 - 5 the terms and conditions are as per the JNC Scheme for Chief Officers. Staff on these grades were paid as per the following table (as per the </w:t>
          </w:r>
          <w:proofErr w:type="gramStart"/>
          <w:r w:rsidRPr="006253C8">
            <w:rPr>
              <w:rFonts w:ascii="Arial" w:eastAsia="Times New Roman" w:hAnsi="Arial" w:cs="Arial"/>
              <w:lang w:eastAsia="en-GB"/>
            </w:rPr>
            <w:t>1</w:t>
          </w:r>
          <w:r w:rsidRPr="00674B6B">
            <w:rPr>
              <w:rFonts w:ascii="Arial" w:eastAsia="Times New Roman" w:hAnsi="Arial" w:cs="Arial"/>
              <w:vertAlign w:val="superscript"/>
              <w:lang w:eastAsia="en-GB"/>
            </w:rPr>
            <w:t>st</w:t>
          </w:r>
          <w:proofErr w:type="gramEnd"/>
          <w:r>
            <w:rPr>
              <w:rFonts w:ascii="Arial" w:eastAsia="Times New Roman" w:hAnsi="Arial" w:cs="Arial"/>
              <w:lang w:eastAsia="en-GB"/>
            </w:rPr>
            <w:t xml:space="preserve"> April 2025</w:t>
          </w:r>
          <w:r w:rsidRPr="006253C8">
            <w:rPr>
              <w:rFonts w:ascii="Arial" w:eastAsia="Times New Roman" w:hAnsi="Arial" w:cs="Arial"/>
              <w:lang w:eastAsia="en-GB"/>
            </w:rPr>
            <w:t xml:space="preserve"> pay award). </w:t>
          </w:r>
        </w:p>
        <w:p w14:paraId="2376B5F6" w14:textId="77777777" w:rsidR="00B478CA" w:rsidRPr="00B56210" w:rsidRDefault="00B478CA" w:rsidP="00B478CA">
          <w:pPr>
            <w:spacing w:after="200" w:line="276" w:lineRule="auto"/>
            <w:ind w:left="720" w:hanging="720"/>
            <w:rPr>
              <w:rFonts w:ascii="Arial" w:eastAsia="Times New Roman" w:hAnsi="Arial" w:cs="Arial"/>
              <w:lang w:eastAsia="en-GB"/>
            </w:rPr>
          </w:pPr>
          <w:r w:rsidRPr="00B56210">
            <w:rPr>
              <w:rFonts w:ascii="Arial" w:eastAsia="Times New Roman" w:hAnsi="Arial" w:cs="Arial"/>
              <w:lang w:eastAsia="en-GB"/>
            </w:rPr>
            <w:tab/>
          </w:r>
          <w:r w:rsidRPr="00B56210">
            <w:rPr>
              <w:noProof/>
            </w:rPr>
            <w:drawing>
              <wp:inline distT="0" distB="0" distL="0" distR="0" wp14:anchorId="3FC456E6" wp14:editId="6A4695D6">
                <wp:extent cx="4572000" cy="1847850"/>
                <wp:effectExtent l="0" t="0" r="0" b="0"/>
                <wp:docPr id="645037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1847850"/>
                        </a:xfrm>
                        <a:prstGeom prst="rect">
                          <a:avLst/>
                        </a:prstGeom>
                        <a:noFill/>
                        <a:ln>
                          <a:noFill/>
                        </a:ln>
                      </pic:spPr>
                    </pic:pic>
                  </a:graphicData>
                </a:graphic>
              </wp:inline>
            </w:drawing>
          </w:r>
        </w:p>
        <w:p w14:paraId="1C2F65C7" w14:textId="77777777" w:rsidR="00B478CA" w:rsidRPr="006253C8" w:rsidRDefault="00B478CA" w:rsidP="00B478CA">
          <w:pPr>
            <w:spacing w:after="200" w:line="276" w:lineRule="auto"/>
            <w:ind w:left="720" w:hanging="720"/>
            <w:rPr>
              <w:rFonts w:ascii="Arial" w:eastAsia="Times New Roman" w:hAnsi="Arial" w:cs="Arial"/>
              <w:lang w:eastAsia="en-GB"/>
            </w:rPr>
          </w:pPr>
          <w:r w:rsidRPr="00B56210">
            <w:rPr>
              <w:rFonts w:ascii="Arial" w:eastAsia="Times New Roman" w:hAnsi="Arial" w:cs="Arial"/>
              <w:lang w:eastAsia="en-GB"/>
            </w:rPr>
            <w:tab/>
          </w:r>
          <w:r w:rsidRPr="006253C8">
            <w:rPr>
              <w:rFonts w:ascii="Arial" w:eastAsia="Times New Roman" w:hAnsi="Arial" w:cs="Arial"/>
              <w:lang w:eastAsia="en-GB"/>
            </w:rPr>
            <w:t>HAY grade 1 is applicable to Executive Directors only.</w:t>
          </w:r>
        </w:p>
        <w:p w14:paraId="61603ABD" w14:textId="77777777" w:rsidR="00B478CA" w:rsidRPr="006253C8" w:rsidRDefault="00B478CA" w:rsidP="00B478CA">
          <w:pPr>
            <w:spacing w:after="200" w:line="276" w:lineRule="auto"/>
            <w:ind w:left="720" w:hanging="720"/>
            <w:rPr>
              <w:rFonts w:ascii="Arial" w:eastAsia="Times New Roman" w:hAnsi="Arial" w:cs="Arial"/>
              <w:lang w:eastAsia="en-GB"/>
            </w:rPr>
          </w:pPr>
          <w:r w:rsidRPr="006253C8">
            <w:rPr>
              <w:rFonts w:ascii="Arial" w:eastAsia="Times New Roman" w:hAnsi="Arial" w:cs="Arial"/>
              <w:lang w:eastAsia="en-GB"/>
            </w:rPr>
            <w:tab/>
          </w:r>
          <w:bookmarkStart w:id="6" w:name="_Hlk214890008"/>
          <w:r w:rsidRPr="006253C8">
            <w:rPr>
              <w:rFonts w:ascii="Arial" w:eastAsia="Times New Roman" w:hAnsi="Arial" w:cs="Arial"/>
              <w:lang w:eastAsia="en-GB"/>
            </w:rPr>
            <w:t>In the year from 1</w:t>
          </w:r>
          <w:r w:rsidRPr="006253C8">
            <w:rPr>
              <w:rFonts w:ascii="Arial" w:eastAsia="Times New Roman" w:hAnsi="Arial" w:cs="Arial"/>
              <w:vertAlign w:val="superscript"/>
              <w:lang w:eastAsia="en-GB"/>
            </w:rPr>
            <w:t>st</w:t>
          </w:r>
          <w:r w:rsidRPr="006253C8">
            <w:rPr>
              <w:rFonts w:ascii="Arial" w:eastAsia="Times New Roman" w:hAnsi="Arial" w:cs="Arial"/>
              <w:lang w:eastAsia="en-GB"/>
            </w:rPr>
            <w:t xml:space="preserve"> April 2025:</w:t>
          </w:r>
        </w:p>
        <w:p w14:paraId="43BA4E62" w14:textId="77777777" w:rsidR="00B478CA" w:rsidRDefault="00B478CA" w:rsidP="00B478CA">
          <w:pPr>
            <w:pStyle w:val="ListParagraph"/>
            <w:numPr>
              <w:ilvl w:val="0"/>
              <w:numId w:val="36"/>
            </w:numPr>
            <w:autoSpaceDE/>
            <w:autoSpaceDN/>
            <w:adjustRightInd/>
            <w:snapToGrid/>
            <w:spacing w:after="200" w:line="276" w:lineRule="auto"/>
            <w:contextualSpacing/>
            <w:rPr>
              <w:rFonts w:ascii="Arial" w:eastAsia="Times New Roman" w:hAnsi="Arial"/>
              <w:lang w:eastAsia="en-GB"/>
            </w:rPr>
          </w:pPr>
          <w:bookmarkStart w:id="7" w:name="_Hlk185845835"/>
          <w:bookmarkStart w:id="8" w:name="_Hlk216092068"/>
          <w:r w:rsidRPr="006253C8">
            <w:rPr>
              <w:rFonts w:ascii="Arial" w:eastAsia="Times New Roman" w:hAnsi="Arial"/>
              <w:lang w:eastAsia="en-GB"/>
            </w:rPr>
            <w:t xml:space="preserve">Executive Director Adults Social Care, Health &amp; Wellbeing received the spot salary HAY 1 plus a market supplement of £9031 total per annum = £144,438. </w:t>
          </w:r>
        </w:p>
        <w:bookmarkEnd w:id="7"/>
        <w:p w14:paraId="7703D031" w14:textId="77777777" w:rsidR="00B478CA" w:rsidRDefault="00B478CA" w:rsidP="00B478CA">
          <w:pPr>
            <w:pStyle w:val="ListParagraph"/>
            <w:numPr>
              <w:ilvl w:val="0"/>
              <w:numId w:val="36"/>
            </w:numPr>
            <w:autoSpaceDE/>
            <w:autoSpaceDN/>
            <w:adjustRightInd/>
            <w:snapToGrid/>
            <w:spacing w:after="200" w:line="276" w:lineRule="auto"/>
            <w:contextualSpacing/>
            <w:rPr>
              <w:rFonts w:ascii="Arial" w:eastAsia="Times New Roman" w:hAnsi="Arial"/>
              <w:lang w:eastAsia="en-GB"/>
            </w:rPr>
          </w:pPr>
          <w:r w:rsidRPr="00513C02">
            <w:rPr>
              <w:rFonts w:ascii="Arial" w:eastAsia="Times New Roman" w:hAnsi="Arial"/>
              <w:lang w:eastAsia="en-GB"/>
            </w:rPr>
            <w:t xml:space="preserve">The Head of Health &amp; Wellbeing/Director of Public Health is paid at HAY 3 plus market supplement of £2730 per annum.  Total per annum = £102,183. </w:t>
          </w:r>
        </w:p>
        <w:p w14:paraId="67B92F6C" w14:textId="693F15A8" w:rsidR="00B478CA" w:rsidRPr="00386C81" w:rsidRDefault="00ED3CA7" w:rsidP="00386C81">
          <w:pPr>
            <w:ind w:left="1140" w:hanging="360"/>
            <w:rPr>
              <w:rFonts w:ascii="Arial" w:eastAsia="Times New Roman" w:hAnsi="Arial"/>
              <w:lang w:eastAsia="en-GB"/>
            </w:rPr>
          </w:pPr>
          <w:bookmarkStart w:id="9" w:name="_Hlk216095134"/>
          <w:bookmarkEnd w:id="8"/>
          <w:r>
            <w:rPr>
              <w:rFonts w:ascii="Arial" w:eastAsia="Times New Roman" w:hAnsi="Arial"/>
              <w:lang w:eastAsia="en-GB"/>
            </w:rPr>
            <w:t xml:space="preserve">The newly appointed officers will receive the substantive salary </w:t>
          </w:r>
          <w:commentRangeStart w:id="10"/>
          <w:commentRangeEnd w:id="10"/>
          <w:r w:rsidR="00AA3FF5">
            <w:rPr>
              <w:rStyle w:val="CommentReference"/>
              <w:rFonts w:ascii="Times New Roman" w:eastAsia="Times New Roman" w:hAnsi="Times New Roman" w:cs="Times New Roman"/>
              <w:lang w:eastAsia="en-GB"/>
            </w:rPr>
            <w:commentReference w:id="10"/>
          </w:r>
          <w:r w:rsidR="00B478CA" w:rsidRPr="00386C81">
            <w:rPr>
              <w:rFonts w:ascii="Arial" w:eastAsia="Times New Roman" w:hAnsi="Arial"/>
              <w:lang w:eastAsia="en-GB"/>
            </w:rPr>
            <w:t xml:space="preserve">without </w:t>
          </w:r>
          <w:r>
            <w:rPr>
              <w:rFonts w:ascii="Arial" w:eastAsia="Times New Roman" w:hAnsi="Arial"/>
              <w:lang w:eastAsia="en-GB"/>
            </w:rPr>
            <w:t xml:space="preserve">a </w:t>
          </w:r>
          <w:r w:rsidR="00B478CA" w:rsidRPr="00386C81">
            <w:rPr>
              <w:rFonts w:ascii="Arial" w:eastAsia="Times New Roman" w:hAnsi="Arial"/>
              <w:lang w:eastAsia="en-GB"/>
            </w:rPr>
            <w:t>Market supplement</w:t>
          </w:r>
          <w:r>
            <w:rPr>
              <w:rFonts w:ascii="Arial" w:eastAsia="Times New Roman" w:hAnsi="Arial"/>
              <w:lang w:eastAsia="en-GB"/>
            </w:rPr>
            <w:t>.</w:t>
          </w:r>
        </w:p>
        <w:bookmarkEnd w:id="6"/>
        <w:bookmarkEnd w:id="9"/>
        <w:p w14:paraId="017A437F" w14:textId="77777777" w:rsidR="00B478CA" w:rsidRPr="006253C8" w:rsidRDefault="00B478CA" w:rsidP="00B478CA">
          <w:pPr>
            <w:spacing w:after="200" w:line="276" w:lineRule="auto"/>
            <w:ind w:left="720" w:hanging="720"/>
            <w:rPr>
              <w:rFonts w:ascii="Arial" w:hAnsi="Arial" w:cs="Arial"/>
              <w:color w:val="000000"/>
              <w:highlight w:val="yellow"/>
            </w:rPr>
          </w:pPr>
          <w:r w:rsidRPr="006253C8">
            <w:rPr>
              <w:rFonts w:ascii="Arial" w:eastAsia="Times New Roman" w:hAnsi="Arial" w:cs="Arial"/>
              <w:lang w:eastAsia="en-GB"/>
            </w:rPr>
            <w:t>18.</w:t>
          </w:r>
          <w:r w:rsidRPr="006253C8">
            <w:rPr>
              <w:rFonts w:ascii="Arial" w:eastAsia="Times New Roman" w:hAnsi="Arial" w:cs="Arial"/>
              <w:lang w:eastAsia="en-GB"/>
            </w:rPr>
            <w:tab/>
            <w:t xml:space="preserve">For officers paid at HAY Grade 6 the terms and conditions are in accordance with the National Joint Council (NJC) Scheme for Local Government services employees (known as the “Green Book”).  Staff on these grades were paid as per the following table (as per the </w:t>
          </w:r>
          <w:proofErr w:type="gramStart"/>
          <w:r>
            <w:rPr>
              <w:rFonts w:ascii="Arial" w:eastAsia="Times New Roman" w:hAnsi="Arial" w:cs="Arial"/>
              <w:lang w:eastAsia="en-GB"/>
            </w:rPr>
            <w:t>1</w:t>
          </w:r>
          <w:r>
            <w:rPr>
              <w:rFonts w:ascii="Arial" w:eastAsia="Times New Roman" w:hAnsi="Arial" w:cs="Arial"/>
              <w:vertAlign w:val="superscript"/>
              <w:lang w:eastAsia="en-GB"/>
            </w:rPr>
            <w:t>st</w:t>
          </w:r>
          <w:proofErr w:type="gramEnd"/>
          <w:r>
            <w:rPr>
              <w:rFonts w:ascii="Arial" w:eastAsia="Times New Roman" w:hAnsi="Arial" w:cs="Arial"/>
              <w:vertAlign w:val="superscript"/>
              <w:lang w:eastAsia="en-GB"/>
            </w:rPr>
            <w:t xml:space="preserve"> </w:t>
          </w:r>
          <w:r>
            <w:rPr>
              <w:rFonts w:ascii="Arial" w:eastAsia="Times New Roman" w:hAnsi="Arial" w:cs="Arial"/>
              <w:lang w:eastAsia="en-GB"/>
            </w:rPr>
            <w:t>April 20</w:t>
          </w:r>
          <w:r w:rsidRPr="006253C8">
            <w:rPr>
              <w:rFonts w:ascii="Arial" w:eastAsia="Times New Roman" w:hAnsi="Arial" w:cs="Arial"/>
              <w:lang w:eastAsia="en-GB"/>
            </w:rPr>
            <w:t>25 pay award).</w:t>
          </w:r>
        </w:p>
        <w:p w14:paraId="4A7C019A" w14:textId="77777777" w:rsidR="00B478CA" w:rsidRPr="009F180A" w:rsidRDefault="00B478CA" w:rsidP="00B478CA">
          <w:pPr>
            <w:spacing w:after="200" w:line="276" w:lineRule="auto"/>
            <w:contextualSpacing/>
            <w:rPr>
              <w:rFonts w:ascii="Arial" w:hAnsi="Arial" w:cs="Arial"/>
              <w:lang w:eastAsia="en-GB"/>
            </w:rPr>
          </w:pPr>
          <w:r w:rsidRPr="009F180A">
            <w:rPr>
              <w:rFonts w:ascii="Arial" w:hAnsi="Arial" w:cs="Arial"/>
              <w:lang w:eastAsia="en-GB"/>
            </w:rPr>
            <w:lastRenderedPageBreak/>
            <w:tab/>
          </w:r>
          <w:r w:rsidRPr="009F180A">
            <w:rPr>
              <w:noProof/>
            </w:rPr>
            <w:drawing>
              <wp:inline distT="0" distB="0" distL="0" distR="0" wp14:anchorId="30EF1C3E" wp14:editId="601B46C5">
                <wp:extent cx="1225550" cy="2032000"/>
                <wp:effectExtent l="0" t="0" r="0" b="6350"/>
                <wp:docPr id="9088995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5550" cy="2032000"/>
                        </a:xfrm>
                        <a:prstGeom prst="rect">
                          <a:avLst/>
                        </a:prstGeom>
                        <a:noFill/>
                        <a:ln>
                          <a:noFill/>
                        </a:ln>
                      </pic:spPr>
                    </pic:pic>
                  </a:graphicData>
                </a:graphic>
              </wp:inline>
            </w:drawing>
          </w:r>
        </w:p>
        <w:p w14:paraId="12566011" w14:textId="77777777" w:rsidR="00B478CA" w:rsidRPr="00F13B9D" w:rsidRDefault="00B478CA" w:rsidP="00B478CA">
          <w:pPr>
            <w:spacing w:after="200" w:line="276" w:lineRule="auto"/>
            <w:contextualSpacing/>
            <w:rPr>
              <w:rFonts w:ascii="Arial" w:hAnsi="Arial" w:cs="Arial"/>
              <w:color w:val="000000"/>
            </w:rPr>
          </w:pPr>
        </w:p>
        <w:p w14:paraId="16B0396E" w14:textId="77777777" w:rsidR="00B478CA" w:rsidRPr="00F13B9D" w:rsidRDefault="00B478CA" w:rsidP="00B478CA">
          <w:pPr>
            <w:spacing w:after="0"/>
            <w:ind w:left="720" w:hanging="720"/>
            <w:rPr>
              <w:rFonts w:ascii="Arial" w:eastAsia="Times New Roman" w:hAnsi="Arial" w:cs="Arial"/>
              <w:lang w:eastAsia="en-GB"/>
            </w:rPr>
          </w:pPr>
          <w:r w:rsidRPr="00F13B9D">
            <w:rPr>
              <w:rFonts w:ascii="Arial" w:eastAsia="Times New Roman" w:hAnsi="Arial" w:cs="Arial"/>
              <w:lang w:eastAsia="en-GB"/>
            </w:rPr>
            <w:t>19.</w:t>
          </w:r>
          <w:r w:rsidRPr="00F13B9D">
            <w:rPr>
              <w:rFonts w:ascii="Arial" w:eastAsia="Times New Roman" w:hAnsi="Arial" w:cs="Arial"/>
              <w:lang w:eastAsia="en-GB"/>
            </w:rPr>
            <w:tab/>
            <w:t xml:space="preserve">HAY grades are allocated to posts using the HAY job evaluation system.  This system enables the factors of a job to be analysed and translated into a point score which, in turn, is related to the appropriate grade associated with the score.  </w:t>
          </w:r>
        </w:p>
        <w:p w14:paraId="0197EEDB" w14:textId="77777777" w:rsidR="00B478CA" w:rsidRPr="00F13B9D" w:rsidRDefault="00B478CA" w:rsidP="00B478CA">
          <w:pPr>
            <w:spacing w:after="0"/>
            <w:rPr>
              <w:rFonts w:ascii="Arial" w:eastAsia="Times New Roman" w:hAnsi="Arial" w:cs="Arial"/>
              <w:lang w:eastAsia="en-GB"/>
            </w:rPr>
          </w:pPr>
        </w:p>
        <w:p w14:paraId="3CB2FC62" w14:textId="77777777" w:rsidR="00B478CA" w:rsidRPr="00F13B9D" w:rsidRDefault="00B478CA" w:rsidP="00B478CA">
          <w:pPr>
            <w:spacing w:after="0"/>
            <w:ind w:left="720" w:hanging="720"/>
            <w:rPr>
              <w:rFonts w:ascii="Arial" w:eastAsia="Times New Roman" w:hAnsi="Arial" w:cs="Arial"/>
              <w:lang w:eastAsia="en-GB"/>
            </w:rPr>
          </w:pPr>
          <w:r w:rsidRPr="00F13B9D">
            <w:rPr>
              <w:rFonts w:ascii="Arial" w:eastAsia="Times New Roman" w:hAnsi="Arial" w:cs="Arial"/>
              <w:lang w:eastAsia="en-GB"/>
            </w:rPr>
            <w:t>20.</w:t>
          </w:r>
          <w:r w:rsidRPr="00F13B9D">
            <w:rPr>
              <w:rFonts w:ascii="Arial" w:eastAsia="Times New Roman" w:hAnsi="Arial" w:cs="Arial"/>
              <w:lang w:eastAsia="en-GB"/>
            </w:rPr>
            <w:tab/>
            <w:t xml:space="preserve">Pay awards are payable as per the agreements reached by the appropriate Joint </w:t>
          </w:r>
          <w:r>
            <w:rPr>
              <w:rFonts w:ascii="Arial" w:eastAsia="Times New Roman" w:hAnsi="Arial" w:cs="Arial"/>
              <w:lang w:eastAsia="en-GB"/>
            </w:rPr>
            <w:t>N</w:t>
          </w:r>
          <w:r w:rsidRPr="00F13B9D">
            <w:rPr>
              <w:rFonts w:ascii="Arial" w:eastAsia="Times New Roman" w:hAnsi="Arial" w:cs="Arial"/>
              <w:lang w:eastAsia="en-GB"/>
            </w:rPr>
            <w:t xml:space="preserve">egotiating Committees.  </w:t>
          </w:r>
        </w:p>
        <w:p w14:paraId="3989179E" w14:textId="77777777" w:rsidR="00B478CA" w:rsidRPr="00F13B9D" w:rsidRDefault="00B478CA" w:rsidP="00B478CA">
          <w:pPr>
            <w:spacing w:after="0"/>
            <w:ind w:left="720" w:hanging="720"/>
            <w:rPr>
              <w:rFonts w:ascii="Arial" w:eastAsia="Times New Roman" w:hAnsi="Arial" w:cs="Arial"/>
              <w:lang w:eastAsia="en-GB"/>
            </w:rPr>
          </w:pPr>
        </w:p>
        <w:p w14:paraId="5B5BC96F" w14:textId="77777777" w:rsidR="00B478CA" w:rsidRPr="00F13B9D" w:rsidRDefault="00B478CA" w:rsidP="00B478CA">
          <w:pPr>
            <w:spacing w:after="0"/>
            <w:rPr>
              <w:rFonts w:ascii="Arial" w:eastAsia="Times New Roman" w:hAnsi="Arial" w:cs="Arial"/>
              <w:b/>
              <w:i/>
              <w:highlight w:val="green"/>
              <w:lang w:eastAsia="en-GB"/>
            </w:rPr>
          </w:pPr>
          <w:r w:rsidRPr="00F13B9D">
            <w:rPr>
              <w:rFonts w:ascii="Arial" w:eastAsia="Times New Roman" w:hAnsi="Arial" w:cs="Arial"/>
              <w:b/>
              <w:lang w:eastAsia="en-GB"/>
            </w:rPr>
            <w:t>F.</w:t>
          </w:r>
          <w:r w:rsidRPr="00F13B9D">
            <w:rPr>
              <w:rFonts w:ascii="Arial" w:eastAsia="Times New Roman" w:hAnsi="Arial" w:cs="Arial"/>
              <w:b/>
              <w:i/>
              <w:lang w:eastAsia="en-GB"/>
            </w:rPr>
            <w:tab/>
          </w:r>
          <w:r w:rsidRPr="00F13B9D">
            <w:rPr>
              <w:rFonts w:ascii="Arial" w:eastAsia="Times New Roman" w:hAnsi="Arial" w:cs="Arial"/>
              <w:b/>
              <w:u w:val="single"/>
              <w:lang w:eastAsia="en-GB"/>
            </w:rPr>
            <w:t>EDUCATION PROFESSIONALS PAY [</w:t>
          </w:r>
          <w:proofErr w:type="spellStart"/>
          <w:r w:rsidRPr="00F13B9D">
            <w:rPr>
              <w:rFonts w:ascii="Arial" w:eastAsia="Times New Roman" w:hAnsi="Arial" w:cs="Arial"/>
              <w:b/>
              <w:u w:val="single"/>
              <w:lang w:eastAsia="en-GB"/>
            </w:rPr>
            <w:t>Soulbury</w:t>
          </w:r>
          <w:proofErr w:type="spellEnd"/>
          <w:r w:rsidRPr="00F13B9D">
            <w:rPr>
              <w:rFonts w:ascii="Arial" w:eastAsia="Times New Roman" w:hAnsi="Arial" w:cs="Arial"/>
              <w:b/>
              <w:u w:val="single"/>
              <w:lang w:eastAsia="en-GB"/>
            </w:rPr>
            <w:t xml:space="preserve"> Agreement]  </w:t>
          </w:r>
        </w:p>
        <w:p w14:paraId="6B4B9AA3" w14:textId="77777777" w:rsidR="00B478CA" w:rsidRPr="00F13B9D" w:rsidRDefault="00B478CA" w:rsidP="00B478CA">
          <w:pPr>
            <w:spacing w:after="0"/>
            <w:rPr>
              <w:rFonts w:ascii="Arial" w:eastAsia="Times New Roman" w:hAnsi="Arial" w:cs="Arial"/>
              <w:lang w:eastAsia="en-GB"/>
            </w:rPr>
          </w:pPr>
        </w:p>
        <w:p w14:paraId="4E784DF5" w14:textId="57B84212" w:rsidR="00B478CA" w:rsidRPr="00F13B9D" w:rsidRDefault="00B478CA" w:rsidP="00B478CA">
          <w:pPr>
            <w:spacing w:after="0"/>
            <w:ind w:left="720" w:hanging="720"/>
            <w:rPr>
              <w:rFonts w:ascii="Arial" w:eastAsia="Times New Roman" w:hAnsi="Arial" w:cs="Arial"/>
              <w:lang w:eastAsia="en-GB"/>
            </w:rPr>
          </w:pPr>
          <w:r w:rsidRPr="00F13B9D">
            <w:rPr>
              <w:rFonts w:ascii="Arial" w:eastAsia="Times New Roman" w:hAnsi="Arial" w:cs="Arial"/>
              <w:lang w:eastAsia="en-GB"/>
            </w:rPr>
            <w:t>21.</w:t>
          </w:r>
          <w:r w:rsidRPr="00F13B9D">
            <w:rPr>
              <w:rFonts w:ascii="Arial" w:eastAsia="Times New Roman" w:hAnsi="Arial" w:cs="Arial"/>
              <w:lang w:eastAsia="en-GB"/>
            </w:rPr>
            <w:tab/>
            <w:t xml:space="preserve">The </w:t>
          </w:r>
          <w:proofErr w:type="spellStart"/>
          <w:r w:rsidRPr="00F13B9D">
            <w:rPr>
              <w:rFonts w:ascii="Arial" w:eastAsia="Times New Roman" w:hAnsi="Arial" w:cs="Arial"/>
              <w:lang w:eastAsia="en-GB"/>
            </w:rPr>
            <w:t>Soulbury</w:t>
          </w:r>
          <w:proofErr w:type="spellEnd"/>
          <w:r w:rsidRPr="00F13B9D">
            <w:rPr>
              <w:rFonts w:ascii="Arial" w:eastAsia="Times New Roman" w:hAnsi="Arial" w:cs="Arial"/>
              <w:lang w:eastAsia="en-GB"/>
            </w:rPr>
            <w:t xml:space="preserve"> Committee provides national collective bargaining machinery for advisory staff in Local Authorities.  Nationally, it covers staff including education improvement professionals, education psychologists, and young</w:t>
          </w:r>
          <w:r w:rsidRPr="00B549C3">
            <w:rPr>
              <w:rFonts w:ascii="Arial" w:eastAsia="Times New Roman" w:hAnsi="Arial" w:cs="Arial"/>
              <w:lang w:eastAsia="en-GB"/>
            </w:rPr>
            <w:t xml:space="preserve"> </w:t>
          </w:r>
          <w:r w:rsidRPr="00F13B9D">
            <w:rPr>
              <w:rFonts w:ascii="Arial" w:eastAsia="Times New Roman" w:hAnsi="Arial" w:cs="Arial"/>
              <w:lang w:eastAsia="en-GB"/>
            </w:rPr>
            <w:t xml:space="preserve">people’s/community service managers.  In addition to any annual pay increase, the </w:t>
          </w:r>
          <w:proofErr w:type="spellStart"/>
          <w:r w:rsidRPr="00F13B9D">
            <w:rPr>
              <w:rFonts w:ascii="Arial" w:eastAsia="Times New Roman" w:hAnsi="Arial" w:cs="Arial"/>
              <w:lang w:eastAsia="en-GB"/>
            </w:rPr>
            <w:t>Soulbury</w:t>
          </w:r>
          <w:proofErr w:type="spellEnd"/>
          <w:r w:rsidRPr="00F13B9D">
            <w:rPr>
              <w:rFonts w:ascii="Arial" w:eastAsia="Times New Roman" w:hAnsi="Arial" w:cs="Arial"/>
              <w:lang w:eastAsia="en-GB"/>
            </w:rPr>
            <w:t xml:space="preserve"> Committee also determines the national salary framework.</w:t>
          </w:r>
        </w:p>
        <w:p w14:paraId="78539BD3" w14:textId="77777777" w:rsidR="00B478CA" w:rsidRPr="00F13B9D" w:rsidRDefault="00B478CA" w:rsidP="00B478CA">
          <w:pPr>
            <w:spacing w:after="0"/>
            <w:rPr>
              <w:rFonts w:ascii="Arial" w:eastAsia="Times New Roman" w:hAnsi="Arial" w:cs="Arial"/>
              <w:highlight w:val="yellow"/>
              <w:lang w:eastAsia="en-GB"/>
            </w:rPr>
          </w:pPr>
        </w:p>
        <w:p w14:paraId="3A8DD61A" w14:textId="77777777" w:rsidR="00B478CA" w:rsidRPr="00F13B9D" w:rsidRDefault="00B478CA" w:rsidP="00B478CA">
          <w:pPr>
            <w:ind w:left="720" w:hanging="720"/>
            <w:rPr>
              <w:rFonts w:ascii="Arial" w:hAnsi="Arial" w:cs="Arial"/>
              <w:color w:val="000000"/>
              <w:lang w:eastAsia="en-GB"/>
            </w:rPr>
          </w:pPr>
          <w:r w:rsidRPr="00F13B9D">
            <w:rPr>
              <w:rFonts w:ascii="Arial" w:hAnsi="Arial" w:cs="Arial"/>
              <w:color w:val="000000"/>
              <w:lang w:eastAsia="en-GB"/>
            </w:rPr>
            <w:t>22.</w:t>
          </w:r>
          <w:r w:rsidRPr="00F13B9D">
            <w:rPr>
              <w:rFonts w:ascii="Arial" w:hAnsi="Arial" w:cs="Arial"/>
              <w:color w:val="000000"/>
              <w:lang w:eastAsia="en-GB"/>
            </w:rPr>
            <w:tab/>
            <w:t xml:space="preserve">The </w:t>
          </w:r>
          <w:proofErr w:type="spellStart"/>
          <w:r w:rsidRPr="00F13B9D">
            <w:rPr>
              <w:rFonts w:ascii="Arial" w:hAnsi="Arial" w:cs="Arial"/>
              <w:color w:val="000000"/>
              <w:lang w:eastAsia="en-GB"/>
            </w:rPr>
            <w:t>Soulbury</w:t>
          </w:r>
          <w:proofErr w:type="spellEnd"/>
          <w:r w:rsidRPr="00F13B9D">
            <w:rPr>
              <w:rFonts w:ascii="Arial" w:hAnsi="Arial" w:cs="Arial"/>
              <w:color w:val="000000"/>
              <w:lang w:eastAsia="en-GB"/>
            </w:rPr>
            <w:t xml:space="preserve"> agreement provides separate sets of pay spines for Education Improvement Professionals (EIPs), Educational Psychologists, including Principals, Seniors, Assistants and Trainees as well as Community Service Managers. </w:t>
          </w:r>
        </w:p>
        <w:p w14:paraId="6E5B8560" w14:textId="77777777" w:rsidR="00B478CA" w:rsidRPr="00F13B9D" w:rsidRDefault="00B478CA" w:rsidP="00B478CA">
          <w:pPr>
            <w:ind w:left="720" w:hanging="720"/>
            <w:rPr>
              <w:rFonts w:ascii="Arial" w:hAnsi="Arial" w:cs="Arial"/>
              <w:color w:val="000000"/>
              <w:lang w:eastAsia="en-GB"/>
            </w:rPr>
          </w:pPr>
          <w:r w:rsidRPr="00F13B9D">
            <w:rPr>
              <w:rFonts w:ascii="Arial" w:hAnsi="Arial" w:cs="Arial"/>
            </w:rPr>
            <w:t>23.</w:t>
          </w:r>
          <w:r w:rsidRPr="00F13B9D">
            <w:rPr>
              <w:rFonts w:ascii="Arial" w:hAnsi="Arial" w:cs="Arial"/>
            </w:rPr>
            <w:tab/>
            <w:t xml:space="preserve">The </w:t>
          </w:r>
          <w:proofErr w:type="spellStart"/>
          <w:r w:rsidRPr="00F13B9D">
            <w:rPr>
              <w:rFonts w:ascii="Arial" w:hAnsi="Arial" w:cs="Arial"/>
            </w:rPr>
            <w:t>Soulbury</w:t>
          </w:r>
          <w:proofErr w:type="spellEnd"/>
          <w:r w:rsidRPr="00F13B9D">
            <w:rPr>
              <w:rFonts w:ascii="Arial" w:hAnsi="Arial" w:cs="Arial"/>
            </w:rPr>
            <w:t xml:space="preserve"> Committee reached a pay settlement effective from 1</w:t>
          </w:r>
          <w:r w:rsidRPr="00F13B9D">
            <w:rPr>
              <w:rFonts w:ascii="Arial" w:hAnsi="Arial" w:cs="Arial"/>
              <w:vertAlign w:val="superscript"/>
            </w:rPr>
            <w:t>st</w:t>
          </w:r>
          <w:r w:rsidRPr="00F13B9D">
            <w:rPr>
              <w:rFonts w:ascii="Arial" w:hAnsi="Arial" w:cs="Arial"/>
            </w:rPr>
            <w:t xml:space="preserve"> September 2024 on 20</w:t>
          </w:r>
          <w:r w:rsidRPr="00F13B9D">
            <w:rPr>
              <w:rFonts w:ascii="Arial" w:hAnsi="Arial" w:cs="Arial"/>
              <w:vertAlign w:val="superscript"/>
            </w:rPr>
            <w:t>th</w:t>
          </w:r>
          <w:r w:rsidRPr="00F13B9D">
            <w:rPr>
              <w:rFonts w:ascii="Arial" w:hAnsi="Arial" w:cs="Arial"/>
            </w:rPr>
            <w:t xml:space="preserve"> February 2025.    </w:t>
          </w:r>
        </w:p>
        <w:p w14:paraId="48189D39" w14:textId="77777777" w:rsidR="00B478CA" w:rsidRPr="00F13B9D" w:rsidRDefault="00B478CA" w:rsidP="00B478CA">
          <w:pPr>
            <w:ind w:left="720" w:hanging="720"/>
            <w:rPr>
              <w:rFonts w:ascii="Arial" w:eastAsia="Times New Roman" w:hAnsi="Arial" w:cs="Arial"/>
            </w:rPr>
          </w:pPr>
          <w:bookmarkStart w:id="11" w:name="_Hlk185846063"/>
          <w:r w:rsidRPr="00F13B9D">
            <w:rPr>
              <w:rFonts w:ascii="Arial" w:hAnsi="Arial" w:cs="Arial"/>
            </w:rPr>
            <w:t>24.</w:t>
          </w:r>
          <w:r w:rsidRPr="00F13B9D">
            <w:rPr>
              <w:rFonts w:ascii="Arial" w:hAnsi="Arial" w:cs="Arial"/>
            </w:rPr>
            <w:tab/>
            <w:t xml:space="preserve">The </w:t>
          </w:r>
          <w:proofErr w:type="spellStart"/>
          <w:r w:rsidRPr="00F13B9D">
            <w:rPr>
              <w:rFonts w:ascii="Arial" w:hAnsi="Arial" w:cs="Arial"/>
            </w:rPr>
            <w:t>Soulbury</w:t>
          </w:r>
          <w:proofErr w:type="spellEnd"/>
          <w:r w:rsidRPr="00F13B9D">
            <w:rPr>
              <w:rFonts w:ascii="Arial" w:hAnsi="Arial" w:cs="Arial"/>
            </w:rPr>
            <w:t xml:space="preserve"> pay spines with effect from 1 September 2024 are detailed below.  At the time of writing the </w:t>
          </w:r>
          <w:proofErr w:type="spellStart"/>
          <w:r w:rsidRPr="00F13B9D">
            <w:rPr>
              <w:rFonts w:ascii="Arial" w:hAnsi="Arial" w:cs="Arial"/>
            </w:rPr>
            <w:t>Soulbury</w:t>
          </w:r>
          <w:proofErr w:type="spellEnd"/>
          <w:r w:rsidRPr="00F13B9D">
            <w:rPr>
              <w:rFonts w:ascii="Arial" w:hAnsi="Arial" w:cs="Arial"/>
            </w:rPr>
            <w:t xml:space="preserve"> pay award due from 1 September 2025 has yet to be agreed.  When agreed, this document will be updated with the revised salary ranges.    </w:t>
          </w:r>
        </w:p>
        <w:bookmarkEnd w:id="11"/>
        <w:p w14:paraId="73547C87" w14:textId="77777777" w:rsidR="00B478CA" w:rsidRPr="00F13B9D" w:rsidRDefault="00B478CA" w:rsidP="00B478CA">
          <w:pPr>
            <w:spacing w:after="0"/>
            <w:ind w:left="1440"/>
            <w:rPr>
              <w:rFonts w:ascii="Arial" w:eastAsia="Times New Roman" w:hAnsi="Arial" w:cs="Arial"/>
            </w:rPr>
          </w:pPr>
        </w:p>
        <w:p w14:paraId="0B3A4BAB" w14:textId="77777777" w:rsidR="00B478CA" w:rsidRPr="00F13B9D" w:rsidRDefault="00B478CA" w:rsidP="00B478CA">
          <w:pPr>
            <w:spacing w:after="0"/>
            <w:ind w:left="720" w:hanging="720"/>
            <w:rPr>
              <w:rFonts w:ascii="Arial" w:eastAsia="Times New Roman" w:hAnsi="Arial" w:cs="Arial"/>
              <w:lang w:eastAsia="en-GB"/>
            </w:rPr>
          </w:pPr>
          <w:r w:rsidRPr="00F13B9D">
            <w:rPr>
              <w:rFonts w:ascii="Arial" w:eastAsia="Times New Roman" w:hAnsi="Arial" w:cs="Arial"/>
            </w:rPr>
            <w:t>25.</w:t>
          </w:r>
          <w:r w:rsidRPr="00F13B9D">
            <w:rPr>
              <w:rFonts w:ascii="Arial" w:eastAsia="Times New Roman" w:hAnsi="Arial" w:cs="Arial"/>
            </w:rPr>
            <w:tab/>
            <w:t>T</w:t>
          </w:r>
          <w:r w:rsidRPr="00F13B9D">
            <w:rPr>
              <w:rFonts w:ascii="Arial" w:hAnsi="Arial" w:cs="Arial"/>
              <w:color w:val="000000"/>
            </w:rPr>
            <w:t xml:space="preserve">he </w:t>
          </w:r>
          <w:proofErr w:type="spellStart"/>
          <w:r w:rsidRPr="00F13B9D">
            <w:rPr>
              <w:rFonts w:ascii="Arial" w:hAnsi="Arial" w:cs="Arial"/>
              <w:color w:val="000000"/>
            </w:rPr>
            <w:t>Soulbury</w:t>
          </w:r>
          <w:proofErr w:type="spellEnd"/>
          <w:r w:rsidRPr="00F13B9D">
            <w:rPr>
              <w:rFonts w:ascii="Arial" w:hAnsi="Arial" w:cs="Arial"/>
              <w:color w:val="000000"/>
            </w:rPr>
            <w:t xml:space="preserve"> salary scales are based on the duties and responsibilities of the post and the need to recruit and motivate staff.  Minimum starting points are defined in the pay conditions and include an extended range to accommodate structured professional assessments (SPA) points.</w:t>
          </w:r>
          <w:r w:rsidRPr="00F13B9D">
            <w:rPr>
              <w:rFonts w:ascii="Arial" w:eastAsia="Times New Roman" w:hAnsi="Arial" w:cs="Arial"/>
              <w:lang w:eastAsia="en-GB"/>
            </w:rPr>
            <w:t xml:space="preserve"> </w:t>
          </w:r>
        </w:p>
        <w:p w14:paraId="5675A614" w14:textId="77777777" w:rsidR="00B478CA" w:rsidRPr="00F61533" w:rsidRDefault="00B478CA" w:rsidP="00B478CA">
          <w:pPr>
            <w:spacing w:after="0"/>
            <w:rPr>
              <w:rFonts w:ascii="Arial" w:eastAsia="Times New Roman" w:hAnsi="Arial" w:cs="Arial"/>
              <w:highlight w:val="yellow"/>
              <w:lang w:eastAsia="en-GB"/>
            </w:rPr>
          </w:pPr>
        </w:p>
        <w:p w14:paraId="7A7127A0" w14:textId="77777777" w:rsidR="00B478CA" w:rsidRPr="00F13B9D" w:rsidRDefault="00B478CA" w:rsidP="00B478CA">
          <w:pPr>
            <w:spacing w:after="0"/>
            <w:rPr>
              <w:rFonts w:ascii="Arial" w:eastAsia="Calibri" w:hAnsi="Arial" w:cs="Arial"/>
              <w:b/>
              <w:u w:val="single"/>
            </w:rPr>
          </w:pPr>
          <w:r w:rsidRPr="00D63A93">
            <w:rPr>
              <w:rFonts w:ascii="Arial" w:eastAsia="Calibri" w:hAnsi="Arial" w:cs="Arial"/>
              <w:bCs/>
            </w:rPr>
            <w:t>2</w:t>
          </w:r>
          <w:r>
            <w:rPr>
              <w:rFonts w:ascii="Arial" w:eastAsia="Calibri" w:hAnsi="Arial" w:cs="Arial"/>
              <w:bCs/>
            </w:rPr>
            <w:t>6</w:t>
          </w:r>
          <w:r w:rsidRPr="00D63A93">
            <w:rPr>
              <w:rFonts w:ascii="Arial" w:eastAsia="Calibri" w:hAnsi="Arial" w:cs="Arial"/>
              <w:bCs/>
            </w:rPr>
            <w:t>.</w:t>
          </w:r>
          <w:r w:rsidRPr="00D63A93">
            <w:rPr>
              <w:rFonts w:ascii="Arial" w:eastAsia="Calibri" w:hAnsi="Arial" w:cs="Arial"/>
              <w:bCs/>
            </w:rPr>
            <w:tab/>
          </w:r>
          <w:r w:rsidRPr="00F13B9D">
            <w:rPr>
              <w:rFonts w:ascii="Arial" w:eastAsia="Calibri" w:hAnsi="Arial" w:cs="Arial"/>
              <w:b/>
              <w:u w:val="single"/>
            </w:rPr>
            <w:t>Education Improvement Professionals (E</w:t>
          </w:r>
          <w:r>
            <w:rPr>
              <w:rFonts w:ascii="Arial" w:eastAsia="Calibri" w:hAnsi="Arial" w:cs="Arial"/>
              <w:b/>
              <w:u w:val="single"/>
            </w:rPr>
            <w:t>IPS</w:t>
          </w:r>
          <w:r w:rsidRPr="00F13B9D">
            <w:rPr>
              <w:rFonts w:ascii="Arial" w:eastAsia="Calibri" w:hAnsi="Arial" w:cs="Arial"/>
              <w:b/>
              <w:u w:val="single"/>
            </w:rPr>
            <w:t>)</w:t>
          </w:r>
        </w:p>
        <w:p w14:paraId="620A2793" w14:textId="77777777" w:rsidR="00B478CA" w:rsidRPr="00F13B9D" w:rsidRDefault="00B478CA" w:rsidP="00B478CA">
          <w:pPr>
            <w:spacing w:after="0"/>
            <w:rPr>
              <w:rFonts w:ascii="Arial" w:eastAsia="Calibri" w:hAnsi="Arial" w:cs="Arial"/>
              <w:u w:val="single"/>
            </w:rPr>
          </w:pPr>
        </w:p>
        <w:tbl>
          <w:tblPr>
            <w:tblStyle w:val="TableGrid1"/>
            <w:tblW w:w="0" w:type="auto"/>
            <w:tblInd w:w="1413" w:type="dxa"/>
            <w:tblLook w:val="04A0" w:firstRow="1" w:lastRow="0" w:firstColumn="1" w:lastColumn="0" w:noHBand="0" w:noVBand="1"/>
          </w:tblPr>
          <w:tblGrid>
            <w:gridCol w:w="3118"/>
            <w:gridCol w:w="2410"/>
          </w:tblGrid>
          <w:tr w:rsidR="00B478CA" w:rsidRPr="00F13B9D" w14:paraId="32FD6637" w14:textId="77777777" w:rsidTr="00DF3B1F">
            <w:tc>
              <w:tcPr>
                <w:tcW w:w="3118" w:type="dxa"/>
              </w:tcPr>
              <w:p w14:paraId="3A9D1562" w14:textId="77777777" w:rsidR="00B478CA" w:rsidRPr="00F13B9D" w:rsidRDefault="00B478CA" w:rsidP="00DF3B1F">
                <w:pPr>
                  <w:rPr>
                    <w:rFonts w:ascii="Arial" w:eastAsia="Calibri" w:hAnsi="Arial" w:cs="Arial"/>
                    <w:b/>
                    <w:bCs/>
                    <w:sz w:val="22"/>
                    <w:szCs w:val="22"/>
                  </w:rPr>
                </w:pPr>
                <w:r w:rsidRPr="00F13B9D">
                  <w:rPr>
                    <w:rFonts w:ascii="Arial" w:eastAsia="Calibri" w:hAnsi="Arial" w:cs="Arial"/>
                    <w:b/>
                    <w:bCs/>
                    <w:sz w:val="22"/>
                    <w:szCs w:val="22"/>
                  </w:rPr>
                  <w:t>Spine Point</w:t>
                </w:r>
              </w:p>
            </w:tc>
            <w:tc>
              <w:tcPr>
                <w:tcW w:w="2410" w:type="dxa"/>
              </w:tcPr>
              <w:p w14:paraId="374A286B" w14:textId="77777777" w:rsidR="00B478CA" w:rsidRPr="00F13B9D" w:rsidRDefault="00B478CA" w:rsidP="00DF3B1F">
                <w:pPr>
                  <w:rPr>
                    <w:rFonts w:ascii="Arial" w:eastAsia="Calibri" w:hAnsi="Arial" w:cs="Arial"/>
                    <w:b/>
                    <w:bCs/>
                    <w:sz w:val="22"/>
                    <w:szCs w:val="22"/>
                  </w:rPr>
                </w:pPr>
                <w:r w:rsidRPr="00F13B9D">
                  <w:rPr>
                    <w:rFonts w:ascii="Arial" w:eastAsia="Calibri" w:hAnsi="Arial" w:cs="Arial"/>
                    <w:b/>
                    <w:bCs/>
                    <w:sz w:val="22"/>
                    <w:szCs w:val="22"/>
                  </w:rPr>
                  <w:t>Salary from 1</w:t>
                </w:r>
                <w:r w:rsidRPr="00F13B9D">
                  <w:rPr>
                    <w:rFonts w:ascii="Arial" w:eastAsia="Calibri" w:hAnsi="Arial" w:cs="Arial"/>
                    <w:b/>
                    <w:bCs/>
                    <w:sz w:val="22"/>
                    <w:szCs w:val="22"/>
                    <w:vertAlign w:val="superscript"/>
                  </w:rPr>
                  <w:t>st</w:t>
                </w:r>
                <w:r w:rsidRPr="00F13B9D">
                  <w:rPr>
                    <w:rFonts w:ascii="Arial" w:eastAsia="Calibri" w:hAnsi="Arial" w:cs="Arial"/>
                    <w:b/>
                    <w:bCs/>
                    <w:sz w:val="22"/>
                    <w:szCs w:val="22"/>
                  </w:rPr>
                  <w:t xml:space="preserve"> September 2024</w:t>
                </w:r>
              </w:p>
            </w:tc>
          </w:tr>
          <w:tr w:rsidR="00B478CA" w:rsidRPr="00F13B9D" w14:paraId="069DB4FE" w14:textId="77777777" w:rsidTr="00DF3B1F">
            <w:trPr>
              <w:trHeight w:val="644"/>
            </w:trPr>
            <w:tc>
              <w:tcPr>
                <w:tcW w:w="3118" w:type="dxa"/>
              </w:tcPr>
              <w:p w14:paraId="3E47218D" w14:textId="77777777" w:rsidR="00B478CA" w:rsidRPr="00F13B9D" w:rsidRDefault="00B478CA" w:rsidP="00DF3B1F">
                <w:pPr>
                  <w:rPr>
                    <w:rFonts w:ascii="Arial" w:eastAsia="Calibri" w:hAnsi="Arial" w:cs="Arial"/>
                    <w:sz w:val="22"/>
                    <w:szCs w:val="22"/>
                  </w:rPr>
                </w:pPr>
                <w:r w:rsidRPr="00F13B9D">
                  <w:rPr>
                    <w:rFonts w:ascii="Arial" w:eastAsia="Calibri" w:hAnsi="Arial" w:cs="Arial"/>
                    <w:sz w:val="22"/>
                    <w:szCs w:val="22"/>
                  </w:rPr>
                  <w:t xml:space="preserve">Ranges from spine point 1  </w:t>
                </w:r>
              </w:p>
            </w:tc>
            <w:tc>
              <w:tcPr>
                <w:tcW w:w="2410" w:type="dxa"/>
              </w:tcPr>
              <w:p w14:paraId="49DEE255" w14:textId="77777777" w:rsidR="00B478CA" w:rsidRPr="00F13B9D" w:rsidRDefault="00B478CA" w:rsidP="00DF3B1F">
                <w:pPr>
                  <w:rPr>
                    <w:rFonts w:ascii="Arial" w:eastAsia="Calibri" w:hAnsi="Arial" w:cs="Arial"/>
                    <w:sz w:val="22"/>
                    <w:szCs w:val="22"/>
                  </w:rPr>
                </w:pPr>
                <w:r w:rsidRPr="00F13B9D">
                  <w:rPr>
                    <w:rFonts w:ascii="Arial" w:eastAsia="Calibri" w:hAnsi="Arial" w:cs="Arial"/>
                    <w:sz w:val="22"/>
                    <w:szCs w:val="22"/>
                  </w:rPr>
                  <w:t>£41,554</w:t>
                </w:r>
              </w:p>
            </w:tc>
          </w:tr>
          <w:tr w:rsidR="00B478CA" w:rsidRPr="00F13B9D" w14:paraId="2CF74AE7" w14:textId="77777777" w:rsidTr="00DF3B1F">
            <w:tc>
              <w:tcPr>
                <w:tcW w:w="3118" w:type="dxa"/>
              </w:tcPr>
              <w:p w14:paraId="6B352D24" w14:textId="77777777" w:rsidR="00B478CA" w:rsidRPr="00F13B9D" w:rsidRDefault="00B478CA" w:rsidP="00DF3B1F">
                <w:pPr>
                  <w:rPr>
                    <w:rFonts w:ascii="Arial" w:eastAsia="Calibri" w:hAnsi="Arial" w:cs="Arial"/>
                    <w:sz w:val="22"/>
                    <w:szCs w:val="22"/>
                  </w:rPr>
                </w:pPr>
                <w:r w:rsidRPr="00F13B9D">
                  <w:rPr>
                    <w:rFonts w:ascii="Arial" w:eastAsia="Calibri" w:hAnsi="Arial" w:cs="Arial"/>
                    <w:sz w:val="22"/>
                    <w:szCs w:val="22"/>
                  </w:rPr>
                  <w:t>To spine point 52 inclusive of structured professional assessment (SPA) points</w:t>
                </w:r>
              </w:p>
            </w:tc>
            <w:tc>
              <w:tcPr>
                <w:tcW w:w="2410" w:type="dxa"/>
              </w:tcPr>
              <w:p w14:paraId="7211B91C" w14:textId="77777777" w:rsidR="00B478CA" w:rsidRPr="00F13B9D" w:rsidRDefault="00B478CA" w:rsidP="00DF3B1F">
                <w:pPr>
                  <w:rPr>
                    <w:rFonts w:ascii="Arial" w:eastAsia="Calibri" w:hAnsi="Arial" w:cs="Arial"/>
                    <w:sz w:val="22"/>
                    <w:szCs w:val="22"/>
                  </w:rPr>
                </w:pPr>
                <w:r w:rsidRPr="00F13B9D">
                  <w:rPr>
                    <w:rFonts w:ascii="Arial" w:eastAsia="Calibri" w:hAnsi="Arial" w:cs="Arial"/>
                    <w:sz w:val="22"/>
                    <w:szCs w:val="22"/>
                  </w:rPr>
                  <w:t>£115,303</w:t>
                </w:r>
              </w:p>
            </w:tc>
          </w:tr>
        </w:tbl>
        <w:p w14:paraId="260150C4" w14:textId="77777777" w:rsidR="00B478CA" w:rsidRPr="00F13B9D" w:rsidRDefault="00B478CA" w:rsidP="00B478CA">
          <w:pPr>
            <w:spacing w:after="0"/>
            <w:rPr>
              <w:rFonts w:ascii="Arial" w:eastAsia="Calibri" w:hAnsi="Arial" w:cs="Arial"/>
            </w:rPr>
          </w:pPr>
        </w:p>
        <w:p w14:paraId="1B8448AC" w14:textId="77777777" w:rsidR="00B478CA" w:rsidRPr="00F13B9D" w:rsidRDefault="00B478CA" w:rsidP="00B478CA">
          <w:pPr>
            <w:spacing w:after="0"/>
            <w:ind w:left="720"/>
            <w:rPr>
              <w:rFonts w:ascii="Arial" w:hAnsi="Arial" w:cs="Arial"/>
            </w:rPr>
          </w:pPr>
          <w:r w:rsidRPr="00F13B9D">
            <w:rPr>
              <w:rFonts w:ascii="Arial" w:hAnsi="Arial" w:cs="Arial"/>
            </w:rPr>
            <w:t xml:space="preserve">The Salary scales to consist of not more than four consecutive points based on the duties and responsibilities and the need to recruit and motivate staff.  </w:t>
          </w:r>
        </w:p>
        <w:p w14:paraId="3CE49D51" w14:textId="77777777" w:rsidR="00B478CA" w:rsidRPr="00F13B9D" w:rsidRDefault="00B478CA" w:rsidP="00B478CA">
          <w:pPr>
            <w:spacing w:after="0"/>
            <w:ind w:left="720"/>
            <w:rPr>
              <w:rFonts w:ascii="Arial" w:hAnsi="Arial" w:cs="Arial"/>
            </w:rPr>
          </w:pPr>
          <w:r w:rsidRPr="00F13B9D">
            <w:rPr>
              <w:rFonts w:ascii="Arial" w:hAnsi="Arial" w:cs="Arial"/>
            </w:rPr>
            <w:t xml:space="preserve">Spine </w:t>
          </w:r>
          <w:proofErr w:type="gramStart"/>
          <w:r w:rsidRPr="00F13B9D">
            <w:rPr>
              <w:rFonts w:ascii="Arial" w:hAnsi="Arial" w:cs="Arial"/>
            </w:rPr>
            <w:t>point</w:t>
          </w:r>
          <w:proofErr w:type="gramEnd"/>
          <w:r w:rsidRPr="00F13B9D">
            <w:rPr>
              <w:rFonts w:ascii="Arial" w:hAnsi="Arial" w:cs="Arial"/>
            </w:rPr>
            <w:t xml:space="preserve"> 8 is the minimum point for EIPs</w:t>
          </w:r>
        </w:p>
        <w:p w14:paraId="2973F40F" w14:textId="77777777" w:rsidR="00B478CA" w:rsidRPr="00F13B9D" w:rsidRDefault="00B478CA" w:rsidP="00B478CA">
          <w:pPr>
            <w:spacing w:after="0"/>
            <w:ind w:left="720"/>
            <w:rPr>
              <w:rFonts w:ascii="Arial" w:hAnsi="Arial" w:cs="Arial"/>
            </w:rPr>
          </w:pPr>
          <w:r w:rsidRPr="00F13B9D">
            <w:rPr>
              <w:rFonts w:ascii="Arial" w:hAnsi="Arial" w:cs="Arial"/>
            </w:rPr>
            <w:t xml:space="preserve">Spine </w:t>
          </w:r>
          <w:proofErr w:type="gramStart"/>
          <w:r w:rsidRPr="00F13B9D">
            <w:rPr>
              <w:rFonts w:ascii="Arial" w:hAnsi="Arial" w:cs="Arial"/>
            </w:rPr>
            <w:t>point</w:t>
          </w:r>
          <w:proofErr w:type="gramEnd"/>
          <w:r w:rsidRPr="00F13B9D">
            <w:rPr>
              <w:rFonts w:ascii="Arial" w:hAnsi="Arial" w:cs="Arial"/>
            </w:rPr>
            <w:t xml:space="preserve"> 13 is the minimum point for Senior EIPs</w:t>
          </w:r>
        </w:p>
        <w:p w14:paraId="6066AFCD" w14:textId="77777777" w:rsidR="00B478CA" w:rsidRPr="00F13B9D" w:rsidRDefault="00B478CA" w:rsidP="00B478CA">
          <w:pPr>
            <w:spacing w:after="0"/>
            <w:ind w:left="720"/>
            <w:rPr>
              <w:rFonts w:ascii="Arial" w:hAnsi="Arial" w:cs="Arial"/>
            </w:rPr>
          </w:pPr>
          <w:r w:rsidRPr="00F13B9D">
            <w:rPr>
              <w:rFonts w:ascii="Arial" w:hAnsi="Arial" w:cs="Arial"/>
            </w:rPr>
            <w:t xml:space="preserve">Spine </w:t>
          </w:r>
          <w:proofErr w:type="gramStart"/>
          <w:r w:rsidRPr="00F13B9D">
            <w:rPr>
              <w:rFonts w:ascii="Arial" w:hAnsi="Arial" w:cs="Arial"/>
            </w:rPr>
            <w:t>point</w:t>
          </w:r>
          <w:proofErr w:type="gramEnd"/>
          <w:r w:rsidRPr="00F13B9D">
            <w:rPr>
              <w:rFonts w:ascii="Arial" w:hAnsi="Arial" w:cs="Arial"/>
            </w:rPr>
            <w:t xml:space="preserve"> 20 is the minimum point for leading EIPs</w:t>
          </w:r>
        </w:p>
        <w:p w14:paraId="5E7328D5" w14:textId="77777777" w:rsidR="00B478CA" w:rsidRPr="00F13B9D" w:rsidRDefault="00B478CA" w:rsidP="00B478CA">
          <w:pPr>
            <w:spacing w:after="0"/>
            <w:ind w:left="720"/>
            <w:rPr>
              <w:rFonts w:ascii="Arial" w:eastAsia="Calibri" w:hAnsi="Arial" w:cs="Arial"/>
            </w:rPr>
          </w:pPr>
          <w:r w:rsidRPr="00F13B9D">
            <w:rPr>
              <w:rFonts w:ascii="Arial" w:hAnsi="Arial" w:cs="Arial"/>
            </w:rPr>
            <w:t>Spine points 51 and 52 are to accommodate structured professional assessments.</w:t>
          </w:r>
        </w:p>
        <w:p w14:paraId="02F259A9" w14:textId="77777777" w:rsidR="00B478CA" w:rsidRPr="00F13B9D" w:rsidRDefault="00B478CA" w:rsidP="00B478CA">
          <w:pPr>
            <w:spacing w:after="0"/>
            <w:rPr>
              <w:rFonts w:ascii="Arial" w:eastAsia="Calibri" w:hAnsi="Arial" w:cs="Arial"/>
            </w:rPr>
          </w:pPr>
        </w:p>
        <w:p w14:paraId="2666598D" w14:textId="77777777" w:rsidR="00B478CA" w:rsidRPr="00F13B9D" w:rsidRDefault="00B478CA" w:rsidP="00B478CA">
          <w:pPr>
            <w:spacing w:after="0"/>
            <w:rPr>
              <w:rFonts w:ascii="Arial" w:eastAsia="Times New Roman" w:hAnsi="Arial" w:cs="Arial"/>
              <w:b/>
              <w:u w:val="single"/>
              <w:lang w:eastAsia="en-GB"/>
            </w:rPr>
          </w:pPr>
          <w:r w:rsidRPr="00F13B9D">
            <w:rPr>
              <w:rFonts w:ascii="Arial" w:eastAsia="Times New Roman" w:hAnsi="Arial" w:cs="Arial"/>
              <w:lang w:eastAsia="en-GB"/>
            </w:rPr>
            <w:t>27.</w:t>
          </w:r>
          <w:r w:rsidRPr="00F13B9D">
            <w:rPr>
              <w:rFonts w:ascii="Arial" w:eastAsia="Times New Roman" w:hAnsi="Arial" w:cs="Arial"/>
              <w:lang w:eastAsia="en-GB"/>
            </w:rPr>
            <w:tab/>
          </w:r>
          <w:bookmarkStart w:id="12" w:name="_Hlk43725025"/>
          <w:r w:rsidRPr="00F13B9D">
            <w:rPr>
              <w:rFonts w:ascii="Arial" w:eastAsia="Times New Roman" w:hAnsi="Arial" w:cs="Arial"/>
              <w:b/>
              <w:u w:val="single"/>
              <w:lang w:eastAsia="en-GB"/>
            </w:rPr>
            <w:t xml:space="preserve">Educational </w:t>
          </w:r>
          <w:proofErr w:type="gramStart"/>
          <w:r w:rsidRPr="00F13B9D">
            <w:rPr>
              <w:rFonts w:ascii="Arial" w:eastAsia="Times New Roman" w:hAnsi="Arial" w:cs="Arial"/>
              <w:b/>
              <w:u w:val="single"/>
              <w:lang w:eastAsia="en-GB"/>
            </w:rPr>
            <w:t xml:space="preserve">Psychologists  </w:t>
          </w:r>
          <w:bookmarkEnd w:id="12"/>
          <w:r w:rsidRPr="00F13B9D">
            <w:rPr>
              <w:rFonts w:ascii="Arial" w:eastAsia="Times New Roman" w:hAnsi="Arial" w:cs="Arial"/>
              <w:b/>
              <w:u w:val="single"/>
              <w:lang w:eastAsia="en-GB"/>
            </w:rPr>
            <w:t>Scale</w:t>
          </w:r>
          <w:proofErr w:type="gramEnd"/>
          <w:r w:rsidRPr="00F13B9D">
            <w:rPr>
              <w:rFonts w:ascii="Arial" w:eastAsia="Times New Roman" w:hAnsi="Arial" w:cs="Arial"/>
              <w:b/>
              <w:u w:val="single"/>
              <w:lang w:eastAsia="en-GB"/>
            </w:rPr>
            <w:t xml:space="preserve"> A</w:t>
          </w:r>
        </w:p>
        <w:p w14:paraId="3F862FB2" w14:textId="77777777" w:rsidR="00B478CA" w:rsidRPr="00F13B9D" w:rsidRDefault="00B478CA" w:rsidP="00B478CA">
          <w:pPr>
            <w:spacing w:after="0"/>
            <w:rPr>
              <w:rFonts w:ascii="Arial" w:eastAsia="Times New Roman" w:hAnsi="Arial" w:cs="Arial"/>
              <w:b/>
              <w:u w:val="single"/>
              <w:lang w:eastAsia="en-GB"/>
            </w:rPr>
          </w:pPr>
        </w:p>
        <w:p w14:paraId="19E0965C" w14:textId="77777777" w:rsidR="00B478CA" w:rsidRPr="00F13B9D" w:rsidRDefault="00B478CA" w:rsidP="00B478CA">
          <w:pPr>
            <w:spacing w:after="0"/>
            <w:rPr>
              <w:rFonts w:ascii="Arial" w:eastAsia="Times New Roman" w:hAnsi="Arial" w:cs="Arial"/>
              <w:b/>
              <w:lang w:eastAsia="en-GB"/>
            </w:rPr>
          </w:pPr>
          <w:r w:rsidRPr="00F13B9D">
            <w:rPr>
              <w:rFonts w:ascii="Arial" w:eastAsia="Times New Roman" w:hAnsi="Arial" w:cs="Arial"/>
              <w:b/>
              <w:lang w:eastAsia="en-GB"/>
            </w:rPr>
            <w:tab/>
          </w:r>
        </w:p>
        <w:tbl>
          <w:tblPr>
            <w:tblW w:w="5386" w:type="dxa"/>
            <w:tblInd w:w="1410" w:type="dxa"/>
            <w:tblLayout w:type="fixed"/>
            <w:tblCellMar>
              <w:left w:w="30" w:type="dxa"/>
              <w:right w:w="30" w:type="dxa"/>
            </w:tblCellMar>
            <w:tblLook w:val="0000" w:firstRow="0" w:lastRow="0" w:firstColumn="0" w:lastColumn="0" w:noHBand="0" w:noVBand="0"/>
          </w:tblPr>
          <w:tblGrid>
            <w:gridCol w:w="1984"/>
            <w:gridCol w:w="1316"/>
            <w:gridCol w:w="2086"/>
          </w:tblGrid>
          <w:tr w:rsidR="00B478CA" w:rsidRPr="00F13B9D" w14:paraId="564ADA9A" w14:textId="77777777" w:rsidTr="00DF3B1F">
            <w:trPr>
              <w:trHeight w:val="408"/>
            </w:trPr>
            <w:tc>
              <w:tcPr>
                <w:tcW w:w="1984" w:type="dxa"/>
                <w:tcBorders>
                  <w:top w:val="double" w:sz="6" w:space="0" w:color="auto"/>
                  <w:left w:val="single" w:sz="6" w:space="0" w:color="auto"/>
                  <w:bottom w:val="double" w:sz="6" w:space="0" w:color="auto"/>
                  <w:right w:val="single" w:sz="6" w:space="0" w:color="auto"/>
                </w:tcBorders>
              </w:tcPr>
              <w:p w14:paraId="57F500F7" w14:textId="77777777" w:rsidR="00B478CA" w:rsidRPr="00F13B9D" w:rsidRDefault="00B478CA" w:rsidP="00DF3B1F">
                <w:pPr>
                  <w:spacing w:after="0"/>
                  <w:jc w:val="center"/>
                  <w:rPr>
                    <w:rFonts w:ascii="Arial" w:eastAsia="Times New Roman" w:hAnsi="Arial" w:cs="Arial"/>
                    <w:b/>
                    <w:bCs/>
                    <w:snapToGrid w:val="0"/>
                    <w:color w:val="000000"/>
                  </w:rPr>
                </w:pPr>
                <w:r w:rsidRPr="00F13B9D">
                  <w:rPr>
                    <w:rFonts w:ascii="Arial" w:eastAsia="Times New Roman" w:hAnsi="Arial" w:cs="Arial"/>
                    <w:b/>
                    <w:bCs/>
                    <w:snapToGrid w:val="0"/>
                    <w:color w:val="000000"/>
                  </w:rPr>
                  <w:t>Spine Point</w:t>
                </w:r>
              </w:p>
            </w:tc>
            <w:tc>
              <w:tcPr>
                <w:tcW w:w="3402" w:type="dxa"/>
                <w:gridSpan w:val="2"/>
                <w:tcBorders>
                  <w:top w:val="double" w:sz="6" w:space="0" w:color="auto"/>
                  <w:left w:val="single" w:sz="6" w:space="0" w:color="auto"/>
                  <w:bottom w:val="double" w:sz="6" w:space="0" w:color="auto"/>
                  <w:right w:val="single" w:sz="6" w:space="0" w:color="auto"/>
                </w:tcBorders>
              </w:tcPr>
              <w:p w14:paraId="6D32F0C0" w14:textId="77777777" w:rsidR="00B478CA" w:rsidRPr="00F13B9D" w:rsidRDefault="00B478CA" w:rsidP="00DF3B1F">
                <w:pPr>
                  <w:spacing w:after="0"/>
                  <w:jc w:val="center"/>
                  <w:rPr>
                    <w:rFonts w:ascii="Arial" w:eastAsia="Times New Roman" w:hAnsi="Arial" w:cs="Arial"/>
                    <w:b/>
                    <w:bCs/>
                    <w:snapToGrid w:val="0"/>
                    <w:color w:val="000000"/>
                  </w:rPr>
                </w:pPr>
                <w:r w:rsidRPr="00F13B9D">
                  <w:rPr>
                    <w:rFonts w:ascii="Arial" w:eastAsia="Times New Roman" w:hAnsi="Arial" w:cs="Arial"/>
                    <w:b/>
                    <w:bCs/>
                    <w:snapToGrid w:val="0"/>
                    <w:color w:val="000000"/>
                  </w:rPr>
                  <w:t>Salary from 1</w:t>
                </w:r>
                <w:r w:rsidRPr="00F13B9D">
                  <w:rPr>
                    <w:rFonts w:ascii="Arial" w:eastAsia="Times New Roman" w:hAnsi="Arial" w:cs="Arial"/>
                    <w:b/>
                    <w:bCs/>
                    <w:snapToGrid w:val="0"/>
                    <w:color w:val="000000"/>
                    <w:vertAlign w:val="superscript"/>
                  </w:rPr>
                  <w:t>st</w:t>
                </w:r>
                <w:r w:rsidRPr="00F13B9D">
                  <w:rPr>
                    <w:rFonts w:ascii="Arial" w:eastAsia="Times New Roman" w:hAnsi="Arial" w:cs="Arial"/>
                    <w:b/>
                    <w:bCs/>
                    <w:snapToGrid w:val="0"/>
                    <w:color w:val="000000"/>
                  </w:rPr>
                  <w:t xml:space="preserve"> September 2024</w:t>
                </w:r>
              </w:p>
            </w:tc>
          </w:tr>
          <w:tr w:rsidR="00B478CA" w:rsidRPr="00F13B9D" w14:paraId="6841D5B2" w14:textId="77777777" w:rsidTr="00DF3B1F">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984" w:type="dxa"/>
              </w:tcPr>
              <w:p w14:paraId="10B132AB" w14:textId="77777777" w:rsidR="00B478CA" w:rsidRPr="00F13B9D" w:rsidRDefault="00B478CA" w:rsidP="00DF3B1F">
                <w:pPr>
                  <w:spacing w:after="0"/>
                  <w:rPr>
                    <w:rFonts w:ascii="Arial" w:eastAsia="Times New Roman" w:hAnsi="Arial" w:cs="Arial"/>
                    <w:lang w:eastAsia="en-GB"/>
                  </w:rPr>
                </w:pPr>
                <w:r w:rsidRPr="00F13B9D">
                  <w:rPr>
                    <w:rFonts w:ascii="Arial" w:eastAsia="Times New Roman" w:hAnsi="Arial" w:cs="Arial"/>
                    <w:lang w:eastAsia="en-GB"/>
                  </w:rPr>
                  <w:t>Ranges from spine point 1*</w:t>
                </w:r>
              </w:p>
            </w:tc>
            <w:tc>
              <w:tcPr>
                <w:tcW w:w="1316" w:type="dxa"/>
                <w:tcBorders>
                  <w:top w:val="nil"/>
                  <w:right w:val="nil"/>
                </w:tcBorders>
              </w:tcPr>
              <w:p w14:paraId="78F19319" w14:textId="77777777" w:rsidR="00B478CA" w:rsidRPr="00F13B9D" w:rsidRDefault="00B478CA" w:rsidP="00DF3B1F">
                <w:pPr>
                  <w:spacing w:after="0"/>
                  <w:rPr>
                    <w:rFonts w:ascii="Arial" w:eastAsia="Times New Roman" w:hAnsi="Arial" w:cs="Arial"/>
                    <w:lang w:eastAsia="en-GB"/>
                  </w:rPr>
                </w:pPr>
                <w:r w:rsidRPr="00F13B9D">
                  <w:rPr>
                    <w:rFonts w:ascii="Arial" w:eastAsia="Times New Roman" w:hAnsi="Arial" w:cs="Arial"/>
                    <w:lang w:eastAsia="en-GB"/>
                  </w:rPr>
                  <w:t>£43,483</w:t>
                </w:r>
              </w:p>
            </w:tc>
            <w:tc>
              <w:tcPr>
                <w:tcW w:w="2086" w:type="dxa"/>
                <w:tcBorders>
                  <w:top w:val="nil"/>
                  <w:left w:val="nil"/>
                  <w:right w:val="single" w:sz="4" w:space="0" w:color="auto"/>
                </w:tcBorders>
              </w:tcPr>
              <w:p w14:paraId="66A52323" w14:textId="77777777" w:rsidR="00B478CA" w:rsidRPr="00F13B9D" w:rsidRDefault="00B478CA" w:rsidP="00DF3B1F">
                <w:pPr>
                  <w:spacing w:after="0"/>
                  <w:rPr>
                    <w:rFonts w:ascii="Arial" w:eastAsia="Times New Roman" w:hAnsi="Arial" w:cs="Arial"/>
                    <w:lang w:eastAsia="en-GB"/>
                  </w:rPr>
                </w:pPr>
              </w:p>
            </w:tc>
          </w:tr>
          <w:tr w:rsidR="00B478CA" w:rsidRPr="00F13B9D" w14:paraId="60D5DFE2" w14:textId="77777777" w:rsidTr="00DF3B1F">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1984" w:type="dxa"/>
              </w:tcPr>
              <w:p w14:paraId="40B001A7" w14:textId="77777777" w:rsidR="00B478CA" w:rsidRPr="00F13B9D" w:rsidRDefault="00B478CA" w:rsidP="00DF3B1F">
                <w:pPr>
                  <w:spacing w:after="0"/>
                  <w:rPr>
                    <w:rFonts w:ascii="Arial" w:eastAsia="Times New Roman" w:hAnsi="Arial" w:cs="Arial"/>
                    <w:lang w:eastAsia="en-GB"/>
                  </w:rPr>
                </w:pPr>
                <w:r w:rsidRPr="00F13B9D">
                  <w:rPr>
                    <w:rFonts w:ascii="Arial" w:eastAsia="Times New Roman" w:hAnsi="Arial" w:cs="Arial"/>
                    <w:lang w:eastAsia="en-GB"/>
                  </w:rPr>
                  <w:t>To spine point 14 inclusive of SPA points</w:t>
                </w:r>
              </w:p>
            </w:tc>
            <w:tc>
              <w:tcPr>
                <w:tcW w:w="1316" w:type="dxa"/>
                <w:tcBorders>
                  <w:top w:val="single" w:sz="4" w:space="0" w:color="auto"/>
                  <w:right w:val="nil"/>
                </w:tcBorders>
              </w:tcPr>
              <w:p w14:paraId="3B3C4467" w14:textId="77777777" w:rsidR="00B478CA" w:rsidRPr="00F13B9D" w:rsidRDefault="00B478CA" w:rsidP="00DF3B1F">
                <w:pPr>
                  <w:spacing w:after="0"/>
                  <w:rPr>
                    <w:rFonts w:ascii="Arial" w:eastAsia="Times New Roman" w:hAnsi="Arial" w:cs="Arial"/>
                    <w:lang w:eastAsia="en-GB"/>
                  </w:rPr>
                </w:pPr>
                <w:r w:rsidRPr="00F13B9D">
                  <w:rPr>
                    <w:rFonts w:ascii="Arial" w:eastAsia="Times New Roman" w:hAnsi="Arial" w:cs="Arial"/>
                    <w:lang w:eastAsia="en-GB"/>
                  </w:rPr>
                  <w:t>£66,748</w:t>
                </w:r>
              </w:p>
            </w:tc>
            <w:tc>
              <w:tcPr>
                <w:tcW w:w="2086" w:type="dxa"/>
                <w:tcBorders>
                  <w:top w:val="single" w:sz="4" w:space="0" w:color="auto"/>
                  <w:left w:val="nil"/>
                  <w:right w:val="single" w:sz="4" w:space="0" w:color="auto"/>
                </w:tcBorders>
              </w:tcPr>
              <w:p w14:paraId="1218EA01" w14:textId="77777777" w:rsidR="00B478CA" w:rsidRPr="00F13B9D" w:rsidRDefault="00B478CA" w:rsidP="00DF3B1F">
                <w:pPr>
                  <w:spacing w:after="0"/>
                  <w:rPr>
                    <w:rFonts w:ascii="Arial" w:eastAsia="Times New Roman" w:hAnsi="Arial" w:cs="Arial"/>
                    <w:lang w:eastAsia="en-GB"/>
                  </w:rPr>
                </w:pPr>
              </w:p>
            </w:tc>
          </w:tr>
        </w:tbl>
        <w:p w14:paraId="07FAD1CC" w14:textId="77777777" w:rsidR="00B478CA" w:rsidRPr="00F13B9D" w:rsidRDefault="00B478CA" w:rsidP="00B478CA">
          <w:pPr>
            <w:spacing w:after="0"/>
            <w:rPr>
              <w:rFonts w:ascii="Arial" w:eastAsia="Times New Roman" w:hAnsi="Arial" w:cs="Arial"/>
              <w:bCs/>
              <w:lang w:eastAsia="en-GB"/>
            </w:rPr>
          </w:pPr>
          <w:r w:rsidRPr="00F13B9D">
            <w:rPr>
              <w:rFonts w:ascii="Arial" w:eastAsia="Times New Roman" w:hAnsi="Arial" w:cs="Arial"/>
              <w:bCs/>
              <w:lang w:eastAsia="en-GB"/>
            </w:rPr>
            <w:tab/>
            <w:t xml:space="preserve"> </w:t>
          </w:r>
        </w:p>
        <w:p w14:paraId="3C4F39C7" w14:textId="77777777" w:rsidR="00B478CA" w:rsidRPr="00F13B9D" w:rsidRDefault="00B478CA" w:rsidP="00B478CA">
          <w:pPr>
            <w:spacing w:after="0"/>
            <w:rPr>
              <w:rFonts w:ascii="Arial" w:eastAsia="Times New Roman" w:hAnsi="Arial" w:cs="Arial"/>
              <w:b/>
              <w:lang w:eastAsia="en-GB"/>
            </w:rPr>
          </w:pPr>
        </w:p>
        <w:p w14:paraId="466869C0" w14:textId="77777777" w:rsidR="00B478CA" w:rsidRPr="00F13B9D" w:rsidRDefault="00B478CA" w:rsidP="00B478CA">
          <w:pPr>
            <w:ind w:left="720" w:hanging="720"/>
            <w:rPr>
              <w:rFonts w:ascii="Arial" w:hAnsi="Arial" w:cs="Arial"/>
            </w:rPr>
          </w:pPr>
          <w:r w:rsidRPr="00F13B9D">
            <w:rPr>
              <w:rFonts w:ascii="Arial" w:hAnsi="Arial" w:cs="Arial"/>
            </w:rPr>
            <w:t>28.</w:t>
          </w:r>
          <w:r w:rsidRPr="00F13B9D">
            <w:rPr>
              <w:rFonts w:ascii="Arial" w:hAnsi="Arial" w:cs="Arial"/>
            </w:rPr>
            <w:tab/>
            <w:t>With effect from 1</w:t>
          </w:r>
          <w:r w:rsidRPr="00F13B9D">
            <w:rPr>
              <w:rFonts w:ascii="Arial" w:hAnsi="Arial" w:cs="Arial"/>
              <w:vertAlign w:val="superscript"/>
            </w:rPr>
            <w:t>st</w:t>
          </w:r>
          <w:r w:rsidRPr="00F13B9D">
            <w:rPr>
              <w:rFonts w:ascii="Arial" w:hAnsi="Arial" w:cs="Arial"/>
            </w:rPr>
            <w:t xml:space="preserve"> September </w:t>
          </w:r>
          <w:commentRangeStart w:id="13"/>
          <w:r w:rsidRPr="00F13B9D">
            <w:rPr>
              <w:rFonts w:ascii="Arial" w:hAnsi="Arial" w:cs="Arial"/>
            </w:rPr>
            <w:t>2024</w:t>
          </w:r>
          <w:commentRangeEnd w:id="13"/>
          <w:r w:rsidR="00AA3FF5">
            <w:rPr>
              <w:rStyle w:val="CommentReference"/>
              <w:rFonts w:ascii="Times New Roman" w:eastAsia="Times New Roman" w:hAnsi="Times New Roman" w:cs="Times New Roman"/>
              <w:lang w:eastAsia="en-GB"/>
            </w:rPr>
            <w:commentReference w:id="13"/>
          </w:r>
          <w:r w:rsidRPr="00F13B9D">
            <w:rPr>
              <w:rFonts w:ascii="Arial" w:hAnsi="Arial" w:cs="Arial"/>
            </w:rPr>
            <w:t xml:space="preserve"> Educational Psychologists salary scales consist of six consecutive points based on the duties and responsibilities and the need to recruit retain and motivate staff.  Spine points 12 to 14 are an extension to the scale to accommodate structured professional assessment points.  The l</w:t>
          </w:r>
          <w:r w:rsidRPr="00F13B9D">
            <w:rPr>
              <w:rFonts w:ascii="Arial" w:eastAsia="Times New Roman" w:hAnsi="Arial" w:cs="Arial"/>
              <w:bCs/>
              <w:lang w:eastAsia="en-GB"/>
            </w:rPr>
            <w:t xml:space="preserve">owest SCP to be applied within Sefton is SCP 3 </w:t>
          </w:r>
          <w:r w:rsidRPr="00F13B9D">
            <w:rPr>
              <w:rFonts w:ascii="Arial" w:hAnsi="Arial" w:cs="Arial"/>
            </w:rPr>
            <w:t xml:space="preserve">pay ranges within Sefton will be either </w:t>
          </w:r>
          <w:proofErr w:type="spellStart"/>
          <w:r w:rsidRPr="00F13B9D">
            <w:rPr>
              <w:rFonts w:ascii="Arial" w:hAnsi="Arial" w:cs="Arial"/>
            </w:rPr>
            <w:t>scp</w:t>
          </w:r>
          <w:proofErr w:type="spellEnd"/>
          <w:r w:rsidRPr="00F13B9D">
            <w:rPr>
              <w:rFonts w:ascii="Arial" w:hAnsi="Arial" w:cs="Arial"/>
            </w:rPr>
            <w:t xml:space="preserve"> 3-8, 4-9, 5-10 or 6-11.  SPA points will not be conflated with range points allowing the option to utilise that additional headroom if budgetary flexibility is available to assist with any recruitment and retention challenges.  </w:t>
          </w:r>
        </w:p>
        <w:p w14:paraId="2EADB827" w14:textId="77777777" w:rsidR="00B478CA" w:rsidRPr="00F13B9D" w:rsidRDefault="00B478CA" w:rsidP="00B478CA">
          <w:pPr>
            <w:spacing w:after="0"/>
            <w:rPr>
              <w:rFonts w:ascii="Arial" w:eastAsia="Times New Roman" w:hAnsi="Arial" w:cs="Arial"/>
              <w:b/>
              <w:u w:val="single"/>
              <w:lang w:eastAsia="en-GB"/>
            </w:rPr>
          </w:pPr>
          <w:r>
            <w:rPr>
              <w:rFonts w:ascii="Arial" w:eastAsia="Times New Roman" w:hAnsi="Arial" w:cs="Arial"/>
              <w:bCs/>
              <w:lang w:eastAsia="en-GB"/>
            </w:rPr>
            <w:t>29</w:t>
          </w:r>
          <w:r w:rsidRPr="00D63A93">
            <w:rPr>
              <w:rFonts w:ascii="Arial" w:eastAsia="Times New Roman" w:hAnsi="Arial" w:cs="Arial"/>
              <w:bCs/>
              <w:lang w:eastAsia="en-GB"/>
            </w:rPr>
            <w:t>.</w:t>
          </w:r>
          <w:r w:rsidRPr="00D63A93">
            <w:rPr>
              <w:rFonts w:ascii="Arial" w:eastAsia="Times New Roman" w:hAnsi="Arial" w:cs="Arial"/>
              <w:bCs/>
              <w:lang w:eastAsia="en-GB"/>
            </w:rPr>
            <w:tab/>
          </w:r>
          <w:r w:rsidRPr="00F13B9D">
            <w:rPr>
              <w:rFonts w:ascii="Arial" w:eastAsia="Times New Roman" w:hAnsi="Arial" w:cs="Arial"/>
              <w:b/>
              <w:u w:val="single"/>
              <w:lang w:eastAsia="en-GB"/>
            </w:rPr>
            <w:t xml:space="preserve">Senior &amp; Principal Educational </w:t>
          </w:r>
          <w:proofErr w:type="gramStart"/>
          <w:r w:rsidRPr="00F13B9D">
            <w:rPr>
              <w:rFonts w:ascii="Arial" w:eastAsia="Times New Roman" w:hAnsi="Arial" w:cs="Arial"/>
              <w:b/>
              <w:u w:val="single"/>
              <w:lang w:eastAsia="en-GB"/>
            </w:rPr>
            <w:t>Psychologists  Scale</w:t>
          </w:r>
          <w:proofErr w:type="gramEnd"/>
          <w:r w:rsidRPr="00F13B9D">
            <w:rPr>
              <w:rFonts w:ascii="Arial" w:eastAsia="Times New Roman" w:hAnsi="Arial" w:cs="Arial"/>
              <w:b/>
              <w:u w:val="single"/>
              <w:lang w:eastAsia="en-GB"/>
            </w:rPr>
            <w:t xml:space="preserve"> B</w:t>
          </w:r>
        </w:p>
        <w:p w14:paraId="597E7BFF" w14:textId="77777777" w:rsidR="00B478CA" w:rsidRPr="00F13B9D" w:rsidRDefault="00B478CA" w:rsidP="00B478CA">
          <w:pPr>
            <w:spacing w:after="0"/>
            <w:rPr>
              <w:rFonts w:ascii="Arial" w:eastAsia="Times New Roman" w:hAnsi="Arial" w:cs="Arial"/>
              <w:b/>
              <w:u w:val="single"/>
              <w:lang w:eastAsia="en-GB"/>
            </w:rPr>
          </w:pPr>
        </w:p>
        <w:tbl>
          <w:tblPr>
            <w:tblW w:w="5811"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51"/>
            <w:gridCol w:w="3260"/>
          </w:tblGrid>
          <w:tr w:rsidR="00B478CA" w:rsidRPr="00F13B9D" w14:paraId="605EE7B8" w14:textId="77777777" w:rsidTr="00DF3B1F">
            <w:trPr>
              <w:trHeight w:val="408"/>
            </w:trPr>
            <w:tc>
              <w:tcPr>
                <w:tcW w:w="2551" w:type="dxa"/>
              </w:tcPr>
              <w:p w14:paraId="6467B895" w14:textId="77777777" w:rsidR="00B478CA" w:rsidRPr="00F13B9D" w:rsidRDefault="00B478CA" w:rsidP="00DF3B1F">
                <w:pPr>
                  <w:spacing w:after="0"/>
                  <w:jc w:val="center"/>
                  <w:rPr>
                    <w:rFonts w:ascii="Arial" w:eastAsia="Times New Roman" w:hAnsi="Arial" w:cs="Arial"/>
                    <w:b/>
                    <w:bCs/>
                    <w:snapToGrid w:val="0"/>
                    <w:color w:val="000000"/>
                  </w:rPr>
                </w:pPr>
                <w:r w:rsidRPr="00F13B9D">
                  <w:rPr>
                    <w:rFonts w:ascii="Arial" w:eastAsia="Times New Roman" w:hAnsi="Arial" w:cs="Arial"/>
                    <w:b/>
                    <w:bCs/>
                    <w:snapToGrid w:val="0"/>
                    <w:color w:val="000000"/>
                  </w:rPr>
                  <w:t>Spine Point</w:t>
                </w:r>
              </w:p>
            </w:tc>
            <w:tc>
              <w:tcPr>
                <w:tcW w:w="3260" w:type="dxa"/>
              </w:tcPr>
              <w:p w14:paraId="7A2108E3" w14:textId="77777777" w:rsidR="00B478CA" w:rsidRPr="00F13B9D" w:rsidRDefault="00B478CA" w:rsidP="00DF3B1F">
                <w:pPr>
                  <w:spacing w:after="0"/>
                  <w:jc w:val="center"/>
                  <w:rPr>
                    <w:rFonts w:ascii="Arial" w:eastAsia="Times New Roman" w:hAnsi="Arial" w:cs="Arial"/>
                    <w:b/>
                    <w:bCs/>
                    <w:snapToGrid w:val="0"/>
                    <w:color w:val="000000"/>
                  </w:rPr>
                </w:pPr>
                <w:r w:rsidRPr="00F13B9D">
                  <w:rPr>
                    <w:rFonts w:ascii="Arial" w:eastAsia="Times New Roman" w:hAnsi="Arial" w:cs="Arial"/>
                    <w:b/>
                    <w:bCs/>
                    <w:snapToGrid w:val="0"/>
                    <w:color w:val="000000"/>
                  </w:rPr>
                  <w:t>Salary from 1</w:t>
                </w:r>
                <w:r w:rsidRPr="00F13B9D">
                  <w:rPr>
                    <w:rFonts w:ascii="Arial" w:eastAsia="Times New Roman" w:hAnsi="Arial" w:cs="Arial"/>
                    <w:b/>
                    <w:bCs/>
                    <w:snapToGrid w:val="0"/>
                    <w:color w:val="000000"/>
                    <w:vertAlign w:val="superscript"/>
                  </w:rPr>
                  <w:t>st</w:t>
                </w:r>
                <w:r w:rsidRPr="00F13B9D">
                  <w:rPr>
                    <w:rFonts w:ascii="Arial" w:eastAsia="Times New Roman" w:hAnsi="Arial" w:cs="Arial"/>
                    <w:b/>
                    <w:bCs/>
                    <w:snapToGrid w:val="0"/>
                    <w:color w:val="000000"/>
                  </w:rPr>
                  <w:t xml:space="preserve"> September 2024</w:t>
                </w:r>
              </w:p>
            </w:tc>
          </w:tr>
          <w:tr w:rsidR="00B478CA" w:rsidRPr="00F13B9D" w14:paraId="0A782F74" w14:textId="77777777" w:rsidTr="00DF3B1F">
            <w:tblPrEx>
              <w:tblCellMar>
                <w:left w:w="108" w:type="dxa"/>
                <w:right w:w="108" w:type="dxa"/>
              </w:tblCellMar>
              <w:tblLook w:val="01E0" w:firstRow="1" w:lastRow="1" w:firstColumn="1" w:lastColumn="1" w:noHBand="0" w:noVBand="0"/>
            </w:tblPrEx>
            <w:tc>
              <w:tcPr>
                <w:tcW w:w="2551" w:type="dxa"/>
              </w:tcPr>
              <w:p w14:paraId="33EC7668"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Ranges from spine point 1</w:t>
                </w:r>
              </w:p>
            </w:tc>
            <w:tc>
              <w:tcPr>
                <w:tcW w:w="3260" w:type="dxa"/>
              </w:tcPr>
              <w:p w14:paraId="1187313A" w14:textId="77777777" w:rsidR="00B478CA" w:rsidRPr="00F13B9D" w:rsidRDefault="00B478CA" w:rsidP="00DF3B1F">
                <w:pPr>
                  <w:spacing w:after="0"/>
                  <w:rPr>
                    <w:rFonts w:ascii="Arial" w:eastAsia="Times New Roman" w:hAnsi="Arial" w:cs="Arial"/>
                    <w:lang w:eastAsia="en-GB"/>
                  </w:rPr>
                </w:pPr>
                <w:r w:rsidRPr="00F13B9D">
                  <w:rPr>
                    <w:rFonts w:ascii="Arial" w:eastAsia="Times New Roman" w:hAnsi="Arial" w:cs="Arial"/>
                    <w:lang w:eastAsia="en-GB"/>
                  </w:rPr>
                  <w:t>£53,995</w:t>
                </w:r>
              </w:p>
            </w:tc>
          </w:tr>
          <w:tr w:rsidR="00B478CA" w:rsidRPr="00F13B9D" w14:paraId="7B46CDA7" w14:textId="77777777" w:rsidTr="00DF3B1F">
            <w:tblPrEx>
              <w:tblCellMar>
                <w:left w:w="108" w:type="dxa"/>
                <w:right w:w="108" w:type="dxa"/>
              </w:tblCellMar>
              <w:tblLook w:val="01E0" w:firstRow="1" w:lastRow="1" w:firstColumn="1" w:lastColumn="1" w:noHBand="0" w:noVBand="0"/>
            </w:tblPrEx>
            <w:tc>
              <w:tcPr>
                <w:tcW w:w="2551" w:type="dxa"/>
              </w:tcPr>
              <w:p w14:paraId="3FC11D27"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To spine point 21 inclusive of SPA points</w:t>
                </w:r>
              </w:p>
            </w:tc>
            <w:tc>
              <w:tcPr>
                <w:tcW w:w="3260" w:type="dxa"/>
              </w:tcPr>
              <w:p w14:paraId="6E883ADB" w14:textId="77777777" w:rsidR="00B478CA" w:rsidRPr="00F13B9D" w:rsidRDefault="00B478CA" w:rsidP="00DF3B1F">
                <w:pPr>
                  <w:spacing w:after="0"/>
                  <w:rPr>
                    <w:rFonts w:ascii="Arial" w:eastAsia="Times New Roman" w:hAnsi="Arial" w:cs="Arial"/>
                    <w:lang w:eastAsia="en-GB"/>
                  </w:rPr>
                </w:pPr>
                <w:r w:rsidRPr="00F13B9D">
                  <w:rPr>
                    <w:rFonts w:ascii="Arial" w:eastAsia="Times New Roman" w:hAnsi="Arial" w:cs="Arial"/>
                    <w:lang w:eastAsia="en-GB"/>
                  </w:rPr>
                  <w:t>£88,752</w:t>
                </w:r>
              </w:p>
            </w:tc>
          </w:tr>
        </w:tbl>
        <w:p w14:paraId="664C87A9" w14:textId="77777777" w:rsidR="00B478CA" w:rsidRPr="00F13B9D" w:rsidRDefault="00B478CA" w:rsidP="00B478CA">
          <w:pPr>
            <w:spacing w:after="0"/>
            <w:ind w:left="720"/>
            <w:rPr>
              <w:rFonts w:ascii="Arial" w:eastAsia="Times New Roman" w:hAnsi="Arial" w:cs="Arial"/>
              <w:b/>
              <w:highlight w:val="yellow"/>
              <w:lang w:eastAsia="en-GB"/>
            </w:rPr>
          </w:pPr>
        </w:p>
        <w:p w14:paraId="20FD5250" w14:textId="77777777" w:rsidR="00B478CA" w:rsidRPr="00F13B9D" w:rsidRDefault="00B478CA" w:rsidP="00B478CA">
          <w:pPr>
            <w:spacing w:after="0"/>
            <w:ind w:left="720" w:hanging="720"/>
            <w:rPr>
              <w:rFonts w:ascii="Arial" w:eastAsia="Times New Roman" w:hAnsi="Arial" w:cs="Arial"/>
            </w:rPr>
          </w:pPr>
          <w:r w:rsidRPr="00F13B9D">
            <w:rPr>
              <w:rFonts w:ascii="Arial" w:hAnsi="Arial" w:cs="Arial"/>
            </w:rPr>
            <w:t>30.</w:t>
          </w:r>
          <w:r w:rsidRPr="00F13B9D">
            <w:rPr>
              <w:rFonts w:ascii="Arial" w:hAnsi="Arial" w:cs="Arial"/>
            </w:rPr>
            <w:tab/>
            <w:t xml:space="preserve">Salary scales to consist of not more than four consecutive points based on the duties and responsibilities and the need to recruit retain and motivate staff.   Spinal </w:t>
          </w:r>
          <w:proofErr w:type="gramStart"/>
          <w:r w:rsidRPr="00F13B9D">
            <w:rPr>
              <w:rFonts w:ascii="Arial" w:hAnsi="Arial" w:cs="Arial"/>
            </w:rPr>
            <w:t>column</w:t>
          </w:r>
          <w:proofErr w:type="gramEnd"/>
          <w:r w:rsidRPr="00F13B9D">
            <w:rPr>
              <w:rFonts w:ascii="Arial" w:hAnsi="Arial" w:cs="Arial"/>
            </w:rPr>
            <w:t xml:space="preserve"> point 6 is the minimum point for principal educational psychologist undertaking the full range of duties.  Spinal column points 19 – 21 are an extension to the range to accommodate discretionary scale points and structured professional assessments</w:t>
          </w:r>
          <w:r w:rsidRPr="00F13B9D">
            <w:t xml:space="preserve">.  </w:t>
          </w:r>
        </w:p>
        <w:p w14:paraId="314B7A77" w14:textId="77777777" w:rsidR="00B478CA" w:rsidRPr="00F13B9D" w:rsidRDefault="00B478CA" w:rsidP="00B478CA">
          <w:pPr>
            <w:spacing w:after="0"/>
            <w:rPr>
              <w:rFonts w:ascii="Arial" w:eastAsia="Times New Roman" w:hAnsi="Arial" w:cs="Arial"/>
              <w:highlight w:val="yellow"/>
            </w:rPr>
          </w:pPr>
        </w:p>
        <w:p w14:paraId="37A5F1EF" w14:textId="77777777" w:rsidR="00B478CA" w:rsidRPr="00F13B9D" w:rsidRDefault="00B478CA" w:rsidP="00B478CA">
          <w:pPr>
            <w:spacing w:after="0"/>
            <w:rPr>
              <w:rFonts w:ascii="Arial" w:eastAsia="Times New Roman" w:hAnsi="Arial" w:cs="Arial"/>
              <w:b/>
              <w:u w:val="single"/>
              <w:lang w:eastAsia="en-GB"/>
            </w:rPr>
          </w:pPr>
          <w:r w:rsidRPr="00F13B9D">
            <w:rPr>
              <w:rFonts w:ascii="Arial" w:eastAsia="Times New Roman" w:hAnsi="Arial" w:cs="Arial"/>
              <w:bCs/>
              <w:lang w:eastAsia="en-GB"/>
            </w:rPr>
            <w:t>31.</w:t>
          </w:r>
          <w:r w:rsidRPr="00F13B9D">
            <w:rPr>
              <w:rFonts w:ascii="Arial" w:eastAsia="Times New Roman" w:hAnsi="Arial" w:cs="Arial"/>
              <w:bCs/>
              <w:lang w:eastAsia="en-GB"/>
            </w:rPr>
            <w:tab/>
          </w:r>
          <w:r w:rsidRPr="00F13B9D">
            <w:rPr>
              <w:rFonts w:ascii="Arial" w:eastAsia="Times New Roman" w:hAnsi="Arial" w:cs="Arial"/>
              <w:b/>
              <w:u w:val="single"/>
              <w:lang w:eastAsia="en-GB"/>
            </w:rPr>
            <w:t xml:space="preserve">Trainee Educational Psychologists </w:t>
          </w:r>
        </w:p>
        <w:p w14:paraId="743F3B55" w14:textId="77777777" w:rsidR="00B478CA" w:rsidRPr="00F13B9D" w:rsidRDefault="00B478CA" w:rsidP="00B478CA">
          <w:pPr>
            <w:spacing w:after="0"/>
            <w:rPr>
              <w:rFonts w:ascii="Arial" w:eastAsia="Times New Roman" w:hAnsi="Arial" w:cs="Arial"/>
              <w:b/>
              <w:u w:val="single"/>
              <w:lang w:eastAsia="en-GB"/>
            </w:rPr>
          </w:pPr>
        </w:p>
        <w:tbl>
          <w:tblPr>
            <w:tblW w:w="6095"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18"/>
            <w:gridCol w:w="2977"/>
          </w:tblGrid>
          <w:tr w:rsidR="00B478CA" w:rsidRPr="00F13B9D" w14:paraId="64A5C975" w14:textId="77777777" w:rsidTr="00DF3B1F">
            <w:trPr>
              <w:trHeight w:val="408"/>
            </w:trPr>
            <w:tc>
              <w:tcPr>
                <w:tcW w:w="3118" w:type="dxa"/>
              </w:tcPr>
              <w:p w14:paraId="38D42018" w14:textId="77777777" w:rsidR="00B478CA" w:rsidRPr="00F13B9D" w:rsidRDefault="00B478CA" w:rsidP="00DF3B1F">
                <w:pPr>
                  <w:spacing w:after="0"/>
                  <w:jc w:val="center"/>
                  <w:rPr>
                    <w:rFonts w:ascii="Arial" w:eastAsia="Times New Roman" w:hAnsi="Arial" w:cs="Arial"/>
                    <w:b/>
                    <w:bCs/>
                    <w:snapToGrid w:val="0"/>
                    <w:color w:val="000000"/>
                  </w:rPr>
                </w:pPr>
                <w:r w:rsidRPr="00F13B9D">
                  <w:rPr>
                    <w:rFonts w:ascii="Arial" w:eastAsia="Times New Roman" w:hAnsi="Arial" w:cs="Arial"/>
                    <w:b/>
                    <w:bCs/>
                    <w:snapToGrid w:val="0"/>
                    <w:color w:val="000000"/>
                  </w:rPr>
                  <w:t>Spine Point</w:t>
                </w:r>
              </w:p>
            </w:tc>
            <w:tc>
              <w:tcPr>
                <w:tcW w:w="2977" w:type="dxa"/>
              </w:tcPr>
              <w:p w14:paraId="3CE00811" w14:textId="77777777" w:rsidR="00B478CA" w:rsidRPr="00F13B9D" w:rsidRDefault="00B478CA" w:rsidP="00DF3B1F">
                <w:pPr>
                  <w:spacing w:after="0"/>
                  <w:jc w:val="center"/>
                  <w:rPr>
                    <w:rFonts w:ascii="Arial" w:eastAsia="Times New Roman" w:hAnsi="Arial" w:cs="Arial"/>
                    <w:b/>
                    <w:bCs/>
                    <w:snapToGrid w:val="0"/>
                    <w:color w:val="000000"/>
                  </w:rPr>
                </w:pPr>
                <w:r w:rsidRPr="00F13B9D">
                  <w:rPr>
                    <w:rFonts w:ascii="Arial" w:eastAsia="Times New Roman" w:hAnsi="Arial" w:cs="Arial"/>
                    <w:b/>
                    <w:bCs/>
                    <w:snapToGrid w:val="0"/>
                    <w:color w:val="000000"/>
                  </w:rPr>
                  <w:t>Salary from</w:t>
                </w:r>
              </w:p>
              <w:p w14:paraId="79A25BB9" w14:textId="77777777" w:rsidR="00B478CA" w:rsidRPr="00F13B9D" w:rsidRDefault="00B478CA" w:rsidP="00DF3B1F">
                <w:pPr>
                  <w:spacing w:after="0"/>
                  <w:jc w:val="center"/>
                  <w:rPr>
                    <w:rFonts w:ascii="Arial" w:eastAsia="Times New Roman" w:hAnsi="Arial" w:cs="Arial"/>
                    <w:b/>
                    <w:bCs/>
                    <w:snapToGrid w:val="0"/>
                    <w:color w:val="000000"/>
                  </w:rPr>
                </w:pPr>
                <w:r w:rsidRPr="00F13B9D">
                  <w:rPr>
                    <w:rFonts w:ascii="Arial" w:eastAsia="Times New Roman" w:hAnsi="Arial" w:cs="Arial"/>
                    <w:b/>
                    <w:bCs/>
                    <w:snapToGrid w:val="0"/>
                    <w:color w:val="000000"/>
                  </w:rPr>
                  <w:t>1</w:t>
                </w:r>
                <w:r w:rsidRPr="00F13B9D">
                  <w:rPr>
                    <w:rFonts w:ascii="Arial" w:eastAsia="Times New Roman" w:hAnsi="Arial" w:cs="Arial"/>
                    <w:b/>
                    <w:bCs/>
                    <w:snapToGrid w:val="0"/>
                    <w:color w:val="000000"/>
                    <w:vertAlign w:val="superscript"/>
                  </w:rPr>
                  <w:t>st</w:t>
                </w:r>
                <w:r w:rsidRPr="00F13B9D">
                  <w:rPr>
                    <w:rFonts w:ascii="Arial" w:eastAsia="Times New Roman" w:hAnsi="Arial" w:cs="Arial"/>
                    <w:b/>
                    <w:bCs/>
                    <w:snapToGrid w:val="0"/>
                    <w:color w:val="000000"/>
                  </w:rPr>
                  <w:t xml:space="preserve"> September </w:t>
                </w:r>
                <w:commentRangeStart w:id="14"/>
                <w:r w:rsidRPr="00F13B9D">
                  <w:rPr>
                    <w:rFonts w:ascii="Arial" w:eastAsia="Times New Roman" w:hAnsi="Arial" w:cs="Arial"/>
                    <w:b/>
                    <w:bCs/>
                    <w:snapToGrid w:val="0"/>
                    <w:color w:val="000000"/>
                  </w:rPr>
                  <w:t>2024</w:t>
                </w:r>
                <w:commentRangeEnd w:id="14"/>
                <w:r w:rsidR="00AA3FF5">
                  <w:rPr>
                    <w:rStyle w:val="CommentReference"/>
                    <w:rFonts w:ascii="Times New Roman" w:eastAsia="Times New Roman" w:hAnsi="Times New Roman" w:cs="Times New Roman"/>
                    <w:lang w:eastAsia="en-GB"/>
                  </w:rPr>
                  <w:commentReference w:id="14"/>
                </w:r>
              </w:p>
            </w:tc>
          </w:tr>
          <w:tr w:rsidR="00B478CA" w:rsidRPr="00F13B9D" w14:paraId="08F9FA62" w14:textId="77777777" w:rsidTr="00DF3B1F">
            <w:tblPrEx>
              <w:tblCellMar>
                <w:left w:w="108" w:type="dxa"/>
                <w:right w:w="108" w:type="dxa"/>
              </w:tblCellMar>
              <w:tblLook w:val="01E0" w:firstRow="1" w:lastRow="1" w:firstColumn="1" w:lastColumn="1" w:noHBand="0" w:noVBand="0"/>
            </w:tblPrEx>
            <w:tc>
              <w:tcPr>
                <w:tcW w:w="3118" w:type="dxa"/>
              </w:tcPr>
              <w:p w14:paraId="472E7415"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Ranges from spine point 2</w:t>
                </w:r>
              </w:p>
            </w:tc>
            <w:tc>
              <w:tcPr>
                <w:tcW w:w="2977" w:type="dxa"/>
              </w:tcPr>
              <w:p w14:paraId="5C2816A7"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£30,619</w:t>
                </w:r>
              </w:p>
            </w:tc>
          </w:tr>
          <w:tr w:rsidR="00B478CA" w:rsidRPr="00F13B9D" w14:paraId="00EEAFA6" w14:textId="77777777" w:rsidTr="00DF3B1F">
            <w:tblPrEx>
              <w:tblCellMar>
                <w:left w:w="108" w:type="dxa"/>
                <w:right w:w="108" w:type="dxa"/>
              </w:tblCellMar>
              <w:tblLook w:val="01E0" w:firstRow="1" w:lastRow="1" w:firstColumn="1" w:lastColumn="1" w:noHBand="0" w:noVBand="0"/>
            </w:tblPrEx>
            <w:tc>
              <w:tcPr>
                <w:tcW w:w="3118" w:type="dxa"/>
              </w:tcPr>
              <w:p w14:paraId="790742C9"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To spine point 6</w:t>
                </w:r>
              </w:p>
            </w:tc>
            <w:tc>
              <w:tcPr>
                <w:tcW w:w="2977" w:type="dxa"/>
              </w:tcPr>
              <w:p w14:paraId="269A1A46"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£38,410</w:t>
                </w:r>
              </w:p>
            </w:tc>
          </w:tr>
        </w:tbl>
        <w:p w14:paraId="5FD519F7" w14:textId="77777777" w:rsidR="00B478CA" w:rsidRPr="00F13B9D" w:rsidRDefault="00B478CA" w:rsidP="00B478CA">
          <w:pPr>
            <w:rPr>
              <w:rFonts w:ascii="Arial" w:hAnsi="Arial" w:cs="Arial"/>
              <w:highlight w:val="yellow"/>
            </w:rPr>
          </w:pPr>
        </w:p>
        <w:p w14:paraId="0D520E73" w14:textId="77777777" w:rsidR="00B478CA" w:rsidRPr="00F13B9D" w:rsidRDefault="00B478CA" w:rsidP="00B478CA">
          <w:pPr>
            <w:ind w:left="720" w:hanging="720"/>
            <w:rPr>
              <w:rFonts w:ascii="Arial" w:hAnsi="Arial" w:cs="Arial"/>
            </w:rPr>
          </w:pPr>
          <w:r w:rsidRPr="00F13B9D">
            <w:rPr>
              <w:rFonts w:ascii="Arial" w:hAnsi="Arial" w:cs="Arial"/>
            </w:rPr>
            <w:t>32.</w:t>
          </w:r>
          <w:r w:rsidRPr="00F13B9D">
            <w:rPr>
              <w:rFonts w:ascii="Arial" w:hAnsi="Arial" w:cs="Arial"/>
            </w:rPr>
            <w:tab/>
            <w:t>With effect from 1</w:t>
          </w:r>
          <w:r w:rsidRPr="00F13B9D">
            <w:rPr>
              <w:rFonts w:ascii="Arial" w:hAnsi="Arial" w:cs="Arial"/>
              <w:vertAlign w:val="superscript"/>
            </w:rPr>
            <w:t>st</w:t>
          </w:r>
          <w:r w:rsidRPr="00F13B9D">
            <w:rPr>
              <w:rFonts w:ascii="Arial" w:hAnsi="Arial" w:cs="Arial"/>
            </w:rPr>
            <w:t xml:space="preserve"> September 2023 SCP 1 was deleted with SCP 2 becoming the first point of the scale. </w:t>
          </w:r>
        </w:p>
        <w:p w14:paraId="2000F811" w14:textId="77777777" w:rsidR="00B478CA" w:rsidRPr="00F13B9D" w:rsidRDefault="00B478CA" w:rsidP="00B478CA">
          <w:pPr>
            <w:spacing w:after="200" w:line="276" w:lineRule="auto"/>
            <w:rPr>
              <w:rFonts w:ascii="Arial" w:eastAsia="Times New Roman" w:hAnsi="Arial" w:cs="Arial"/>
              <w:b/>
              <w:u w:val="single"/>
              <w:lang w:eastAsia="en-GB"/>
            </w:rPr>
          </w:pPr>
          <w:r w:rsidRPr="00F13B9D">
            <w:rPr>
              <w:rFonts w:ascii="Arial" w:eastAsia="Times New Roman" w:hAnsi="Arial" w:cs="Arial"/>
              <w:bCs/>
              <w:lang w:eastAsia="en-GB"/>
            </w:rPr>
            <w:lastRenderedPageBreak/>
            <w:t>33.</w:t>
          </w:r>
          <w:r w:rsidRPr="00F13B9D">
            <w:rPr>
              <w:rFonts w:ascii="Arial" w:eastAsia="Times New Roman" w:hAnsi="Arial" w:cs="Arial"/>
              <w:bCs/>
              <w:lang w:eastAsia="en-GB"/>
            </w:rPr>
            <w:tab/>
          </w:r>
          <w:r w:rsidRPr="00F13B9D">
            <w:rPr>
              <w:rFonts w:ascii="Arial" w:eastAsia="Times New Roman" w:hAnsi="Arial" w:cs="Arial"/>
              <w:b/>
              <w:u w:val="single"/>
              <w:lang w:eastAsia="en-GB"/>
            </w:rPr>
            <w:t xml:space="preserve">Assistant Educational Psychologists  </w:t>
          </w:r>
        </w:p>
        <w:p w14:paraId="6039770B" w14:textId="77777777" w:rsidR="00B478CA" w:rsidRPr="00F13B9D" w:rsidRDefault="00B478CA" w:rsidP="00B478CA">
          <w:pPr>
            <w:spacing w:after="0"/>
            <w:ind w:left="720"/>
            <w:rPr>
              <w:rFonts w:ascii="Arial" w:eastAsia="Times New Roman" w:hAnsi="Arial" w:cs="Arial"/>
              <w:bCs/>
              <w:lang w:eastAsia="en-GB"/>
            </w:rPr>
          </w:pPr>
          <w:r w:rsidRPr="00F13B9D">
            <w:rPr>
              <w:rFonts w:ascii="Arial" w:eastAsia="Times New Roman" w:hAnsi="Arial" w:cs="Arial"/>
              <w:bCs/>
              <w:lang w:eastAsia="en-GB"/>
            </w:rPr>
            <w:t>With effect from 1</w:t>
          </w:r>
          <w:r w:rsidRPr="00F13B9D">
            <w:rPr>
              <w:rFonts w:ascii="Arial" w:eastAsia="Times New Roman" w:hAnsi="Arial" w:cs="Arial"/>
              <w:bCs/>
              <w:vertAlign w:val="superscript"/>
              <w:lang w:eastAsia="en-GB"/>
            </w:rPr>
            <w:t>st</w:t>
          </w:r>
          <w:r w:rsidRPr="00F13B9D">
            <w:rPr>
              <w:rFonts w:ascii="Arial" w:eastAsia="Times New Roman" w:hAnsi="Arial" w:cs="Arial"/>
              <w:bCs/>
              <w:lang w:eastAsia="en-GB"/>
            </w:rPr>
            <w:t xml:space="preserve"> September 2023, </w:t>
          </w:r>
          <w:r w:rsidRPr="00F13B9D">
            <w:rPr>
              <w:rFonts w:ascii="Arial" w:hAnsi="Arial" w:cs="Arial"/>
            </w:rPr>
            <w:t xml:space="preserve">SCP 1 was deleted with SCP 2 becoming the first point of the scale. </w:t>
          </w:r>
        </w:p>
        <w:p w14:paraId="1798DD28" w14:textId="77777777" w:rsidR="00B478CA" w:rsidRPr="00F13B9D" w:rsidRDefault="00B478CA" w:rsidP="00B478CA">
          <w:pPr>
            <w:spacing w:after="0"/>
            <w:rPr>
              <w:rFonts w:ascii="Arial" w:eastAsia="Times New Roman" w:hAnsi="Arial" w:cs="Arial"/>
              <w:bCs/>
              <w:highlight w:val="yellow"/>
              <w:lang w:eastAsia="en-GB"/>
            </w:rPr>
          </w:pPr>
        </w:p>
        <w:tbl>
          <w:tblPr>
            <w:tblW w:w="6237" w:type="dxa"/>
            <w:tblInd w:w="843" w:type="dxa"/>
            <w:tblLayout w:type="fixed"/>
            <w:tblCellMar>
              <w:left w:w="30" w:type="dxa"/>
              <w:right w:w="30" w:type="dxa"/>
            </w:tblCellMar>
            <w:tblLook w:val="0000" w:firstRow="0" w:lastRow="0" w:firstColumn="0" w:lastColumn="0" w:noHBand="0" w:noVBand="0"/>
          </w:tblPr>
          <w:tblGrid>
            <w:gridCol w:w="3118"/>
            <w:gridCol w:w="3119"/>
          </w:tblGrid>
          <w:tr w:rsidR="00B478CA" w:rsidRPr="00F13B9D" w14:paraId="08B24090" w14:textId="77777777" w:rsidTr="00DF3B1F">
            <w:trPr>
              <w:trHeight w:val="408"/>
            </w:trPr>
            <w:tc>
              <w:tcPr>
                <w:tcW w:w="3118" w:type="dxa"/>
                <w:tcBorders>
                  <w:top w:val="double" w:sz="6" w:space="0" w:color="auto"/>
                  <w:left w:val="single" w:sz="6" w:space="0" w:color="auto"/>
                  <w:bottom w:val="double" w:sz="6" w:space="0" w:color="auto"/>
                  <w:right w:val="single" w:sz="6" w:space="0" w:color="auto"/>
                </w:tcBorders>
              </w:tcPr>
              <w:p w14:paraId="5E68FA2E" w14:textId="77777777" w:rsidR="00B478CA" w:rsidRPr="00F13B9D" w:rsidRDefault="00B478CA" w:rsidP="00DF3B1F">
                <w:pPr>
                  <w:spacing w:after="0"/>
                  <w:jc w:val="center"/>
                  <w:rPr>
                    <w:rFonts w:ascii="Arial" w:eastAsia="Times New Roman" w:hAnsi="Arial" w:cs="Arial"/>
                    <w:b/>
                    <w:bCs/>
                    <w:snapToGrid w:val="0"/>
                    <w:color w:val="000000"/>
                  </w:rPr>
                </w:pPr>
                <w:r w:rsidRPr="00F13B9D">
                  <w:rPr>
                    <w:rFonts w:ascii="Arial" w:eastAsia="Times New Roman" w:hAnsi="Arial" w:cs="Arial"/>
                    <w:b/>
                    <w:bCs/>
                    <w:snapToGrid w:val="0"/>
                    <w:color w:val="000000"/>
                  </w:rPr>
                  <w:t>Spine Point</w:t>
                </w:r>
              </w:p>
            </w:tc>
            <w:tc>
              <w:tcPr>
                <w:tcW w:w="3119" w:type="dxa"/>
                <w:tcBorders>
                  <w:top w:val="double" w:sz="6" w:space="0" w:color="auto"/>
                  <w:left w:val="single" w:sz="6" w:space="0" w:color="auto"/>
                  <w:bottom w:val="single" w:sz="4" w:space="0" w:color="auto"/>
                  <w:right w:val="single" w:sz="6" w:space="0" w:color="auto"/>
                </w:tcBorders>
              </w:tcPr>
              <w:p w14:paraId="7C52AED1" w14:textId="77777777" w:rsidR="00B478CA" w:rsidRPr="00F13B9D" w:rsidRDefault="00B478CA" w:rsidP="00DF3B1F">
                <w:pPr>
                  <w:spacing w:after="0"/>
                  <w:jc w:val="center"/>
                  <w:rPr>
                    <w:rFonts w:ascii="Arial" w:eastAsia="Times New Roman" w:hAnsi="Arial" w:cs="Arial"/>
                    <w:b/>
                    <w:bCs/>
                    <w:snapToGrid w:val="0"/>
                    <w:color w:val="000000"/>
                  </w:rPr>
                </w:pPr>
                <w:r w:rsidRPr="00F13B9D">
                  <w:rPr>
                    <w:rFonts w:ascii="Arial" w:eastAsia="Times New Roman" w:hAnsi="Arial" w:cs="Arial"/>
                    <w:b/>
                    <w:bCs/>
                    <w:snapToGrid w:val="0"/>
                    <w:color w:val="000000"/>
                  </w:rPr>
                  <w:t>Salary from</w:t>
                </w:r>
              </w:p>
              <w:p w14:paraId="0B098EA7" w14:textId="77777777" w:rsidR="00B478CA" w:rsidRPr="00F13B9D" w:rsidRDefault="00B478CA" w:rsidP="00DF3B1F">
                <w:pPr>
                  <w:spacing w:after="0"/>
                  <w:jc w:val="center"/>
                  <w:rPr>
                    <w:rFonts w:ascii="Arial" w:eastAsia="Times New Roman" w:hAnsi="Arial" w:cs="Arial"/>
                    <w:b/>
                    <w:bCs/>
                    <w:snapToGrid w:val="0"/>
                    <w:color w:val="000000"/>
                  </w:rPr>
                </w:pPr>
                <w:r w:rsidRPr="00F13B9D">
                  <w:rPr>
                    <w:rFonts w:ascii="Arial" w:eastAsia="Times New Roman" w:hAnsi="Arial" w:cs="Arial"/>
                    <w:b/>
                    <w:bCs/>
                    <w:snapToGrid w:val="0"/>
                    <w:color w:val="000000"/>
                  </w:rPr>
                  <w:t>1</w:t>
                </w:r>
                <w:r w:rsidRPr="00F13B9D">
                  <w:rPr>
                    <w:rFonts w:ascii="Arial" w:eastAsia="Times New Roman" w:hAnsi="Arial" w:cs="Arial"/>
                    <w:b/>
                    <w:bCs/>
                    <w:snapToGrid w:val="0"/>
                    <w:color w:val="000000"/>
                    <w:vertAlign w:val="superscript"/>
                  </w:rPr>
                  <w:t>st</w:t>
                </w:r>
                <w:r w:rsidRPr="00F13B9D">
                  <w:rPr>
                    <w:rFonts w:ascii="Arial" w:eastAsia="Times New Roman" w:hAnsi="Arial" w:cs="Arial"/>
                    <w:b/>
                    <w:bCs/>
                    <w:snapToGrid w:val="0"/>
                    <w:color w:val="000000"/>
                  </w:rPr>
                  <w:t xml:space="preserve"> September 2024</w:t>
                </w:r>
              </w:p>
            </w:tc>
          </w:tr>
          <w:tr w:rsidR="00B478CA" w:rsidRPr="00F13B9D" w14:paraId="6CC38A25" w14:textId="77777777" w:rsidTr="00DF3B1F">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118" w:type="dxa"/>
              </w:tcPr>
              <w:p w14:paraId="39638804"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Ranges from spine point 2</w:t>
                </w:r>
              </w:p>
            </w:tc>
            <w:tc>
              <w:tcPr>
                <w:tcW w:w="3119" w:type="dxa"/>
                <w:tcBorders>
                  <w:top w:val="single" w:sz="4" w:space="0" w:color="auto"/>
                  <w:right w:val="single" w:sz="4" w:space="0" w:color="auto"/>
                </w:tcBorders>
              </w:tcPr>
              <w:p w14:paraId="3A65C1AB"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£36,109</w:t>
                </w:r>
              </w:p>
            </w:tc>
          </w:tr>
          <w:tr w:rsidR="00B478CA" w:rsidRPr="00F13B9D" w14:paraId="04BAAB9B" w14:textId="77777777" w:rsidTr="00DF3B1F">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118" w:type="dxa"/>
              </w:tcPr>
              <w:p w14:paraId="2497A328"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To spine point 5</w:t>
                </w:r>
              </w:p>
            </w:tc>
            <w:tc>
              <w:tcPr>
                <w:tcW w:w="3119" w:type="dxa"/>
                <w:tcBorders>
                  <w:top w:val="single" w:sz="4" w:space="0" w:color="auto"/>
                  <w:right w:val="single" w:sz="4" w:space="0" w:color="auto"/>
                </w:tcBorders>
              </w:tcPr>
              <w:p w14:paraId="685AF6CB"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£40,325</w:t>
                </w:r>
              </w:p>
            </w:tc>
          </w:tr>
        </w:tbl>
        <w:p w14:paraId="08561554" w14:textId="77777777" w:rsidR="00B478CA" w:rsidRPr="00F13B9D" w:rsidRDefault="00B478CA" w:rsidP="00B478CA">
          <w:pPr>
            <w:spacing w:after="0"/>
            <w:rPr>
              <w:rFonts w:ascii="Arial" w:eastAsia="Times New Roman" w:hAnsi="Arial" w:cs="Arial"/>
              <w:lang w:eastAsia="en-GB"/>
            </w:rPr>
          </w:pPr>
        </w:p>
        <w:p w14:paraId="697CFDF2" w14:textId="77777777" w:rsidR="00B478CA" w:rsidRPr="00F13B9D" w:rsidRDefault="00B478CA" w:rsidP="00B478CA">
          <w:pPr>
            <w:spacing w:after="0"/>
            <w:rPr>
              <w:rFonts w:ascii="Arial" w:eastAsia="Times New Roman" w:hAnsi="Arial" w:cs="Arial"/>
              <w:b/>
              <w:u w:val="single"/>
              <w:lang w:eastAsia="en-GB"/>
            </w:rPr>
          </w:pPr>
          <w:r w:rsidRPr="00F13B9D">
            <w:rPr>
              <w:rFonts w:ascii="Arial" w:eastAsia="Times New Roman" w:hAnsi="Arial" w:cs="Arial"/>
              <w:bCs/>
              <w:lang w:eastAsia="en-GB"/>
            </w:rPr>
            <w:t>34.</w:t>
          </w:r>
          <w:r w:rsidRPr="00F13B9D">
            <w:rPr>
              <w:rFonts w:ascii="Arial" w:eastAsia="Times New Roman" w:hAnsi="Arial" w:cs="Arial"/>
              <w:bCs/>
              <w:lang w:eastAsia="en-GB"/>
            </w:rPr>
            <w:tab/>
          </w:r>
          <w:r w:rsidRPr="00F13B9D">
            <w:rPr>
              <w:rFonts w:ascii="Arial" w:eastAsia="Times New Roman" w:hAnsi="Arial" w:cs="Arial"/>
              <w:b/>
              <w:u w:val="single"/>
              <w:lang w:eastAsia="en-GB"/>
            </w:rPr>
            <w:t xml:space="preserve">Young Peoples Community Service Managers </w:t>
          </w:r>
        </w:p>
        <w:p w14:paraId="7B272339" w14:textId="77777777" w:rsidR="00B478CA" w:rsidRPr="00F13B9D" w:rsidRDefault="00B478CA" w:rsidP="00B478CA">
          <w:pPr>
            <w:spacing w:after="0"/>
            <w:rPr>
              <w:rFonts w:ascii="Arial" w:eastAsia="Times New Roman" w:hAnsi="Arial" w:cs="Arial"/>
              <w:b/>
              <w:u w:val="single"/>
              <w:lang w:eastAsia="en-GB"/>
            </w:rPr>
          </w:pPr>
        </w:p>
        <w:tbl>
          <w:tblPr>
            <w:tblW w:w="6095" w:type="dxa"/>
            <w:tblInd w:w="843" w:type="dxa"/>
            <w:tblLayout w:type="fixed"/>
            <w:tblCellMar>
              <w:left w:w="30" w:type="dxa"/>
              <w:right w:w="30" w:type="dxa"/>
            </w:tblCellMar>
            <w:tblLook w:val="0000" w:firstRow="0" w:lastRow="0" w:firstColumn="0" w:lastColumn="0" w:noHBand="0" w:noVBand="0"/>
          </w:tblPr>
          <w:tblGrid>
            <w:gridCol w:w="3118"/>
            <w:gridCol w:w="2977"/>
          </w:tblGrid>
          <w:tr w:rsidR="00B478CA" w:rsidRPr="00F13B9D" w14:paraId="62D4FD43" w14:textId="77777777" w:rsidTr="00DF3B1F">
            <w:trPr>
              <w:trHeight w:val="408"/>
            </w:trPr>
            <w:tc>
              <w:tcPr>
                <w:tcW w:w="3118" w:type="dxa"/>
                <w:tcBorders>
                  <w:top w:val="double" w:sz="6" w:space="0" w:color="auto"/>
                  <w:left w:val="single" w:sz="6" w:space="0" w:color="auto"/>
                  <w:bottom w:val="double" w:sz="6" w:space="0" w:color="auto"/>
                  <w:right w:val="single" w:sz="6" w:space="0" w:color="auto"/>
                </w:tcBorders>
              </w:tcPr>
              <w:p w14:paraId="277F3AA5" w14:textId="77777777" w:rsidR="00B478CA" w:rsidRPr="00F13B9D" w:rsidRDefault="00B478CA" w:rsidP="00DF3B1F">
                <w:pPr>
                  <w:spacing w:after="0"/>
                  <w:jc w:val="center"/>
                  <w:rPr>
                    <w:rFonts w:ascii="Arial" w:eastAsia="Times New Roman" w:hAnsi="Arial" w:cs="Arial"/>
                    <w:b/>
                    <w:bCs/>
                    <w:snapToGrid w:val="0"/>
                    <w:color w:val="000000"/>
                  </w:rPr>
                </w:pPr>
                <w:r w:rsidRPr="00F13B9D">
                  <w:rPr>
                    <w:rFonts w:ascii="Arial" w:eastAsia="Times New Roman" w:hAnsi="Arial" w:cs="Arial"/>
                    <w:b/>
                    <w:bCs/>
                    <w:snapToGrid w:val="0"/>
                    <w:color w:val="000000"/>
                  </w:rPr>
                  <w:t>Spine Point</w:t>
                </w:r>
              </w:p>
            </w:tc>
            <w:tc>
              <w:tcPr>
                <w:tcW w:w="2977" w:type="dxa"/>
                <w:tcBorders>
                  <w:top w:val="double" w:sz="6" w:space="0" w:color="auto"/>
                  <w:left w:val="single" w:sz="6" w:space="0" w:color="auto"/>
                  <w:bottom w:val="single" w:sz="4" w:space="0" w:color="auto"/>
                  <w:right w:val="single" w:sz="6" w:space="0" w:color="auto"/>
                </w:tcBorders>
              </w:tcPr>
              <w:p w14:paraId="56F98602" w14:textId="77777777" w:rsidR="00B478CA" w:rsidRPr="00F13B9D" w:rsidRDefault="00B478CA" w:rsidP="00DF3B1F">
                <w:pPr>
                  <w:spacing w:after="0"/>
                  <w:jc w:val="center"/>
                  <w:rPr>
                    <w:rFonts w:ascii="Arial" w:eastAsia="Times New Roman" w:hAnsi="Arial" w:cs="Arial"/>
                    <w:b/>
                    <w:bCs/>
                    <w:snapToGrid w:val="0"/>
                    <w:color w:val="000000"/>
                  </w:rPr>
                </w:pPr>
                <w:r w:rsidRPr="00F13B9D">
                  <w:rPr>
                    <w:rFonts w:ascii="Arial" w:eastAsia="Times New Roman" w:hAnsi="Arial" w:cs="Arial"/>
                    <w:b/>
                    <w:bCs/>
                    <w:snapToGrid w:val="0"/>
                    <w:color w:val="000000"/>
                  </w:rPr>
                  <w:t>Salary from</w:t>
                </w:r>
              </w:p>
              <w:p w14:paraId="3D96F22A" w14:textId="77777777" w:rsidR="00B478CA" w:rsidRPr="00F13B9D" w:rsidRDefault="00B478CA" w:rsidP="00DF3B1F">
                <w:pPr>
                  <w:spacing w:after="0"/>
                  <w:jc w:val="center"/>
                  <w:rPr>
                    <w:rFonts w:ascii="Arial" w:eastAsia="Times New Roman" w:hAnsi="Arial" w:cs="Arial"/>
                    <w:b/>
                    <w:bCs/>
                    <w:snapToGrid w:val="0"/>
                    <w:color w:val="000000"/>
                  </w:rPr>
                </w:pPr>
                <w:r w:rsidRPr="00F13B9D">
                  <w:rPr>
                    <w:rFonts w:ascii="Arial" w:eastAsia="Times New Roman" w:hAnsi="Arial" w:cs="Arial"/>
                    <w:b/>
                    <w:bCs/>
                    <w:snapToGrid w:val="0"/>
                    <w:color w:val="000000"/>
                  </w:rPr>
                  <w:t>1</w:t>
                </w:r>
                <w:r w:rsidRPr="00F13B9D">
                  <w:rPr>
                    <w:rFonts w:ascii="Arial" w:eastAsia="Times New Roman" w:hAnsi="Arial" w:cs="Arial"/>
                    <w:b/>
                    <w:bCs/>
                    <w:snapToGrid w:val="0"/>
                    <w:color w:val="000000"/>
                    <w:vertAlign w:val="superscript"/>
                  </w:rPr>
                  <w:t>st</w:t>
                </w:r>
                <w:r w:rsidRPr="00F13B9D">
                  <w:rPr>
                    <w:rFonts w:ascii="Arial" w:eastAsia="Times New Roman" w:hAnsi="Arial" w:cs="Arial"/>
                    <w:b/>
                    <w:bCs/>
                    <w:snapToGrid w:val="0"/>
                    <w:color w:val="000000"/>
                  </w:rPr>
                  <w:t xml:space="preserve"> </w:t>
                </w:r>
                <w:commentRangeStart w:id="15"/>
                <w:r w:rsidRPr="00F13B9D">
                  <w:rPr>
                    <w:rFonts w:ascii="Arial" w:eastAsia="Times New Roman" w:hAnsi="Arial" w:cs="Arial"/>
                    <w:b/>
                    <w:bCs/>
                    <w:snapToGrid w:val="0"/>
                    <w:color w:val="000000"/>
                  </w:rPr>
                  <w:t>September</w:t>
                </w:r>
                <w:commentRangeEnd w:id="15"/>
                <w:r w:rsidR="00A1287C">
                  <w:rPr>
                    <w:rStyle w:val="CommentReference"/>
                    <w:rFonts w:ascii="Times New Roman" w:eastAsia="Times New Roman" w:hAnsi="Times New Roman" w:cs="Times New Roman"/>
                    <w:lang w:eastAsia="en-GB"/>
                  </w:rPr>
                  <w:commentReference w:id="15"/>
                </w:r>
                <w:r w:rsidRPr="00F13B9D">
                  <w:rPr>
                    <w:rFonts w:ascii="Arial" w:eastAsia="Times New Roman" w:hAnsi="Arial" w:cs="Arial"/>
                    <w:b/>
                    <w:bCs/>
                    <w:snapToGrid w:val="0"/>
                    <w:color w:val="000000"/>
                  </w:rPr>
                  <w:t xml:space="preserve"> 2024</w:t>
                </w:r>
              </w:p>
            </w:tc>
          </w:tr>
          <w:tr w:rsidR="00B478CA" w:rsidRPr="00F13B9D" w14:paraId="44CA7ED4" w14:textId="77777777" w:rsidTr="00DF3B1F">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118" w:type="dxa"/>
              </w:tcPr>
              <w:p w14:paraId="2004E289"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Ranges from spine point 1</w:t>
                </w:r>
              </w:p>
            </w:tc>
            <w:tc>
              <w:tcPr>
                <w:tcW w:w="2977" w:type="dxa"/>
                <w:tcBorders>
                  <w:top w:val="single" w:sz="4" w:space="0" w:color="auto"/>
                  <w:right w:val="single" w:sz="4" w:space="0" w:color="auto"/>
                </w:tcBorders>
              </w:tcPr>
              <w:p w14:paraId="76736A86"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£43,021</w:t>
                </w:r>
              </w:p>
            </w:tc>
          </w:tr>
          <w:tr w:rsidR="00B478CA" w:rsidRPr="00F13B9D" w14:paraId="222500B6" w14:textId="77777777" w:rsidTr="00DF3B1F">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118" w:type="dxa"/>
              </w:tcPr>
              <w:p w14:paraId="27707770"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To spine point 24</w:t>
                </w:r>
              </w:p>
            </w:tc>
            <w:tc>
              <w:tcPr>
                <w:tcW w:w="2977" w:type="dxa"/>
                <w:tcBorders>
                  <w:top w:val="single" w:sz="4" w:space="0" w:color="auto"/>
                  <w:right w:val="single" w:sz="4" w:space="0" w:color="auto"/>
                </w:tcBorders>
              </w:tcPr>
              <w:p w14:paraId="20A2D729"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£74,167</w:t>
                </w:r>
              </w:p>
            </w:tc>
          </w:tr>
        </w:tbl>
        <w:p w14:paraId="0098FE2B" w14:textId="77777777" w:rsidR="00B478CA" w:rsidRPr="00F13B9D" w:rsidRDefault="00B478CA" w:rsidP="00B478CA">
          <w:pPr>
            <w:spacing w:after="0"/>
            <w:rPr>
              <w:rFonts w:ascii="Arial" w:eastAsia="Times New Roman" w:hAnsi="Arial" w:cs="Arial"/>
              <w:lang w:eastAsia="en-GB"/>
            </w:rPr>
          </w:pPr>
        </w:p>
        <w:p w14:paraId="085B6601" w14:textId="77777777" w:rsidR="00B478CA" w:rsidRPr="00F13B9D" w:rsidRDefault="00B478CA" w:rsidP="00B478CA">
          <w:pPr>
            <w:spacing w:after="0"/>
            <w:ind w:left="720"/>
            <w:rPr>
              <w:rFonts w:ascii="Arial" w:hAnsi="Arial" w:cs="Arial"/>
            </w:rPr>
          </w:pPr>
          <w:r w:rsidRPr="00F13B9D">
            <w:rPr>
              <w:rFonts w:ascii="Arial" w:hAnsi="Arial" w:cs="Arial"/>
            </w:rPr>
            <w:t xml:space="preserve">The Salary scales to consist of not more than four consecutive points based on the duties and responsibilities and the need to recruit and motivate staff.  </w:t>
          </w:r>
        </w:p>
        <w:p w14:paraId="3564F88D" w14:textId="77777777" w:rsidR="00B478CA" w:rsidRPr="00F13B9D" w:rsidRDefault="00B478CA" w:rsidP="00B478CA">
          <w:pPr>
            <w:spacing w:after="0"/>
            <w:ind w:left="720"/>
            <w:rPr>
              <w:rFonts w:ascii="Arial" w:hAnsi="Arial" w:cs="Arial"/>
            </w:rPr>
          </w:pPr>
        </w:p>
        <w:p w14:paraId="7DA00370" w14:textId="77777777" w:rsidR="00B478CA" w:rsidRPr="00F13B9D" w:rsidRDefault="00B478CA" w:rsidP="00B478CA">
          <w:pPr>
            <w:spacing w:after="0"/>
            <w:ind w:left="720"/>
            <w:rPr>
              <w:rFonts w:ascii="Arial" w:hAnsi="Arial" w:cs="Arial"/>
            </w:rPr>
          </w:pPr>
          <w:r w:rsidRPr="00F13B9D">
            <w:rPr>
              <w:rFonts w:ascii="Arial" w:hAnsi="Arial" w:cs="Arial"/>
            </w:rPr>
            <w:t xml:space="preserve">Spine </w:t>
          </w:r>
          <w:proofErr w:type="gramStart"/>
          <w:r w:rsidRPr="00F13B9D">
            <w:rPr>
              <w:rFonts w:ascii="Arial" w:hAnsi="Arial" w:cs="Arial"/>
            </w:rPr>
            <w:t>point</w:t>
          </w:r>
          <w:proofErr w:type="gramEnd"/>
          <w:r w:rsidRPr="00F13B9D">
            <w:rPr>
              <w:rFonts w:ascii="Arial" w:hAnsi="Arial" w:cs="Arial"/>
            </w:rPr>
            <w:t xml:space="preserve"> 4 is the minimum point for Senior Y&amp;CSOs</w:t>
          </w:r>
          <w:r w:rsidRPr="00F13B9D">
            <w:t xml:space="preserve"> </w:t>
          </w:r>
        </w:p>
        <w:p w14:paraId="7EB0C97C" w14:textId="77777777" w:rsidR="00B478CA" w:rsidRPr="00F13B9D" w:rsidRDefault="00B478CA" w:rsidP="00B478CA">
          <w:pPr>
            <w:spacing w:after="0"/>
            <w:ind w:left="720"/>
            <w:rPr>
              <w:rFonts w:ascii="Arial" w:hAnsi="Arial" w:cs="Arial"/>
            </w:rPr>
          </w:pPr>
          <w:r w:rsidRPr="00F13B9D">
            <w:rPr>
              <w:rFonts w:ascii="Arial" w:hAnsi="Arial" w:cs="Arial"/>
            </w:rPr>
            <w:t xml:space="preserve">Spine </w:t>
          </w:r>
          <w:proofErr w:type="gramStart"/>
          <w:r w:rsidRPr="00F13B9D">
            <w:rPr>
              <w:rFonts w:ascii="Arial" w:hAnsi="Arial" w:cs="Arial"/>
            </w:rPr>
            <w:t>point</w:t>
          </w:r>
          <w:proofErr w:type="gramEnd"/>
          <w:r w:rsidRPr="00F13B9D">
            <w:rPr>
              <w:rFonts w:ascii="Arial" w:hAnsi="Arial" w:cs="Arial"/>
            </w:rPr>
            <w:t xml:space="preserve"> 7 is the minimum point for Principal Y&amp;CSOs</w:t>
          </w:r>
        </w:p>
        <w:p w14:paraId="5F2E862B" w14:textId="77777777" w:rsidR="00B478CA" w:rsidRPr="00F13B9D" w:rsidRDefault="00B478CA" w:rsidP="00B478CA">
          <w:pPr>
            <w:spacing w:after="0"/>
            <w:ind w:left="720"/>
            <w:rPr>
              <w:rFonts w:ascii="Arial" w:hAnsi="Arial" w:cs="Arial"/>
            </w:rPr>
          </w:pPr>
          <w:r w:rsidRPr="00F13B9D">
            <w:rPr>
              <w:rFonts w:ascii="Arial" w:hAnsi="Arial" w:cs="Arial"/>
            </w:rPr>
            <w:t>Spine points 20 – 24 are an extension to the range to accommodate structured professional assessments.</w:t>
          </w:r>
          <w:r w:rsidRPr="00F13B9D">
            <w:t xml:space="preserve"> </w:t>
          </w:r>
        </w:p>
        <w:p w14:paraId="16DDFDA9" w14:textId="77777777" w:rsidR="00B478CA" w:rsidRPr="00F61533" w:rsidRDefault="00B478CA" w:rsidP="00B478CA">
          <w:pPr>
            <w:spacing w:after="0"/>
            <w:ind w:left="720"/>
            <w:rPr>
              <w:rFonts w:ascii="Arial" w:eastAsia="Calibri" w:hAnsi="Arial" w:cs="Arial"/>
              <w:highlight w:val="yellow"/>
            </w:rPr>
          </w:pPr>
        </w:p>
        <w:p w14:paraId="5D58EE4C" w14:textId="77777777" w:rsidR="00B478CA" w:rsidRPr="00F13B9D" w:rsidRDefault="00B478CA" w:rsidP="00B478CA">
          <w:pPr>
            <w:spacing w:after="0"/>
            <w:ind w:left="720" w:hanging="720"/>
            <w:rPr>
              <w:rFonts w:ascii="Arial" w:eastAsia="Times New Roman" w:hAnsi="Arial" w:cs="Arial"/>
              <w:lang w:eastAsia="en-GB"/>
            </w:rPr>
          </w:pPr>
          <w:r w:rsidRPr="00D63A93">
            <w:rPr>
              <w:rFonts w:ascii="Arial" w:eastAsia="Times New Roman" w:hAnsi="Arial" w:cs="Arial"/>
              <w:lang w:eastAsia="en-GB"/>
            </w:rPr>
            <w:t>3</w:t>
          </w:r>
          <w:r>
            <w:rPr>
              <w:rFonts w:ascii="Arial" w:eastAsia="Times New Roman" w:hAnsi="Arial" w:cs="Arial"/>
              <w:lang w:eastAsia="en-GB"/>
            </w:rPr>
            <w:t>5</w:t>
          </w:r>
          <w:r w:rsidRPr="00D63A93">
            <w:rPr>
              <w:rFonts w:ascii="Arial" w:eastAsia="Times New Roman" w:hAnsi="Arial" w:cs="Arial"/>
              <w:lang w:eastAsia="en-GB"/>
            </w:rPr>
            <w:t>.</w:t>
          </w:r>
          <w:r w:rsidRPr="00D63A93">
            <w:rPr>
              <w:rFonts w:ascii="Arial" w:eastAsia="Times New Roman" w:hAnsi="Arial" w:cs="Arial"/>
              <w:lang w:eastAsia="en-GB"/>
            </w:rPr>
            <w:tab/>
          </w:r>
          <w:r w:rsidRPr="00F13B9D">
            <w:rPr>
              <w:rFonts w:ascii="Arial" w:eastAsia="Times New Roman" w:hAnsi="Arial" w:cs="Arial"/>
              <w:lang w:eastAsia="en-GB"/>
            </w:rPr>
            <w:t xml:space="preserve">The </w:t>
          </w:r>
          <w:proofErr w:type="spellStart"/>
          <w:r w:rsidRPr="00F13B9D">
            <w:rPr>
              <w:rFonts w:ascii="Arial" w:eastAsia="Times New Roman" w:hAnsi="Arial" w:cs="Arial"/>
              <w:lang w:eastAsia="en-GB"/>
            </w:rPr>
            <w:t>Soulbury</w:t>
          </w:r>
          <w:proofErr w:type="spellEnd"/>
          <w:r w:rsidRPr="00F13B9D">
            <w:rPr>
              <w:rFonts w:ascii="Arial" w:eastAsia="Times New Roman" w:hAnsi="Arial" w:cs="Arial"/>
              <w:lang w:eastAsia="en-GB"/>
            </w:rPr>
            <w:t xml:space="preserve"> Agreement does not set its own specific conditions of service.    Instead, it provides that:</w:t>
          </w:r>
        </w:p>
        <w:p w14:paraId="37BAB266" w14:textId="77777777" w:rsidR="00B478CA" w:rsidRPr="00F13B9D" w:rsidRDefault="00B478CA" w:rsidP="00B478CA">
          <w:pPr>
            <w:spacing w:after="0"/>
            <w:rPr>
              <w:rFonts w:ascii="Arial" w:eastAsia="Times New Roman" w:hAnsi="Arial" w:cs="Arial"/>
              <w:lang w:eastAsia="en-GB"/>
            </w:rPr>
          </w:pPr>
        </w:p>
        <w:p w14:paraId="105AD643" w14:textId="77777777" w:rsidR="00B478CA" w:rsidRPr="00F13B9D" w:rsidRDefault="00B478CA" w:rsidP="00B478CA">
          <w:pPr>
            <w:spacing w:after="0"/>
            <w:ind w:left="720"/>
            <w:rPr>
              <w:rFonts w:ascii="Arial" w:eastAsia="Times New Roman" w:hAnsi="Arial" w:cs="Arial"/>
              <w:i/>
              <w:lang w:eastAsia="en-GB"/>
            </w:rPr>
          </w:pPr>
          <w:r w:rsidRPr="00F13B9D">
            <w:rPr>
              <w:rFonts w:ascii="Arial" w:eastAsia="Times New Roman" w:hAnsi="Arial" w:cs="Arial"/>
              <w:lang w:eastAsia="en-GB"/>
            </w:rPr>
            <w:t>“</w:t>
          </w:r>
          <w:r w:rsidRPr="00F13B9D">
            <w:rPr>
              <w:rFonts w:ascii="Arial" w:eastAsia="Times New Roman" w:hAnsi="Arial" w:cs="Arial"/>
              <w:i/>
              <w:lang w:eastAsia="en-GB"/>
            </w:rPr>
            <w:t xml:space="preserve">The conditions of service of </w:t>
          </w:r>
          <w:proofErr w:type="spellStart"/>
          <w:r w:rsidRPr="00F13B9D">
            <w:rPr>
              <w:rFonts w:ascii="Arial" w:eastAsia="Times New Roman" w:hAnsi="Arial" w:cs="Arial"/>
              <w:i/>
              <w:lang w:eastAsia="en-GB"/>
            </w:rPr>
            <w:t>Soulbury</w:t>
          </w:r>
          <w:proofErr w:type="spellEnd"/>
          <w:r w:rsidRPr="00F13B9D">
            <w:rPr>
              <w:rFonts w:ascii="Arial" w:eastAsia="Times New Roman" w:hAnsi="Arial" w:cs="Arial"/>
              <w:i/>
              <w:lang w:eastAsia="en-GB"/>
            </w:rPr>
            <w:t xml:space="preserve"> officers shall be not less favourable than those prescribed for the local government services staff of the authority”.</w:t>
          </w:r>
        </w:p>
        <w:p w14:paraId="07DA8EB4" w14:textId="77777777" w:rsidR="00B478CA" w:rsidRPr="00F13B9D" w:rsidRDefault="00B478CA" w:rsidP="00B478CA">
          <w:pPr>
            <w:spacing w:after="0"/>
            <w:ind w:left="720"/>
            <w:rPr>
              <w:rFonts w:ascii="Arial" w:eastAsia="Times New Roman" w:hAnsi="Arial" w:cs="Arial"/>
              <w:i/>
              <w:lang w:eastAsia="en-GB"/>
            </w:rPr>
          </w:pPr>
        </w:p>
        <w:p w14:paraId="66A13201" w14:textId="77777777" w:rsidR="00B478CA" w:rsidRPr="00F13B9D" w:rsidRDefault="00B478CA" w:rsidP="00B478CA">
          <w:pPr>
            <w:ind w:left="720" w:hanging="720"/>
            <w:rPr>
              <w:rFonts w:ascii="Arial" w:eastAsia="Times New Roman" w:hAnsi="Arial" w:cs="Arial"/>
            </w:rPr>
          </w:pPr>
          <w:r w:rsidRPr="00F13B9D">
            <w:rPr>
              <w:rFonts w:ascii="Arial" w:eastAsia="Times New Roman" w:hAnsi="Arial" w:cs="Arial"/>
              <w:iCs/>
              <w:lang w:eastAsia="en-GB"/>
            </w:rPr>
            <w:t>36.</w:t>
          </w:r>
          <w:r w:rsidRPr="00F13B9D">
            <w:rPr>
              <w:rFonts w:ascii="Arial" w:eastAsia="Times New Roman" w:hAnsi="Arial" w:cs="Arial"/>
              <w:iCs/>
              <w:lang w:eastAsia="en-GB"/>
            </w:rPr>
            <w:tab/>
            <w:t xml:space="preserve">A review of the </w:t>
          </w:r>
          <w:proofErr w:type="spellStart"/>
          <w:r w:rsidRPr="00F13B9D">
            <w:rPr>
              <w:rFonts w:ascii="Arial" w:eastAsia="Times New Roman" w:hAnsi="Arial" w:cs="Arial"/>
              <w:iCs/>
              <w:lang w:eastAsia="en-GB"/>
            </w:rPr>
            <w:t>Soulbury</w:t>
          </w:r>
          <w:proofErr w:type="spellEnd"/>
          <w:r w:rsidRPr="00F13B9D">
            <w:rPr>
              <w:rFonts w:ascii="Arial" w:eastAsia="Times New Roman" w:hAnsi="Arial" w:cs="Arial"/>
              <w:iCs/>
              <w:lang w:eastAsia="en-GB"/>
            </w:rPr>
            <w:t xml:space="preserve"> points to be applied within each of the job roles listed above is currently taking place in order that recruitment difficulties may be addressed.  If any changes to the above are agreed </w:t>
          </w:r>
          <w:r w:rsidRPr="00F13B9D">
            <w:rPr>
              <w:rFonts w:ascii="Arial" w:hAnsi="Arial" w:cs="Arial"/>
            </w:rPr>
            <w:t xml:space="preserve">this document will be updated with the revisions.    </w:t>
          </w:r>
        </w:p>
        <w:p w14:paraId="51084D6B" w14:textId="77777777" w:rsidR="00B478CA" w:rsidRPr="00F13B9D" w:rsidRDefault="00B478CA" w:rsidP="00B478CA">
          <w:pPr>
            <w:spacing w:after="0"/>
            <w:ind w:left="720"/>
            <w:rPr>
              <w:rFonts w:ascii="Arial" w:eastAsia="Times New Roman" w:hAnsi="Arial" w:cs="Arial"/>
              <w:iCs/>
              <w:lang w:eastAsia="en-GB"/>
            </w:rPr>
          </w:pPr>
        </w:p>
        <w:p w14:paraId="468EE1C7" w14:textId="77777777" w:rsidR="00B478CA" w:rsidRPr="00F13B9D" w:rsidRDefault="00B478CA" w:rsidP="00B478CA">
          <w:pPr>
            <w:spacing w:after="0"/>
            <w:rPr>
              <w:rFonts w:ascii="Arial" w:hAnsi="Arial" w:cs="Arial"/>
              <w:b/>
              <w:bCs/>
              <w:highlight w:val="yellow"/>
              <w:u w:val="single"/>
            </w:rPr>
          </w:pPr>
          <w:r w:rsidRPr="00F13B9D">
            <w:rPr>
              <w:rFonts w:ascii="Arial" w:eastAsia="Times New Roman" w:hAnsi="Arial" w:cs="Arial"/>
              <w:lang w:eastAsia="en-GB"/>
            </w:rPr>
            <w:t>G.</w:t>
          </w:r>
          <w:r w:rsidRPr="00F13B9D">
            <w:rPr>
              <w:rFonts w:ascii="Arial" w:eastAsia="Times New Roman" w:hAnsi="Arial" w:cs="Arial"/>
              <w:lang w:eastAsia="en-GB"/>
            </w:rPr>
            <w:tab/>
          </w:r>
          <w:r w:rsidRPr="00F13B9D">
            <w:rPr>
              <w:rFonts w:ascii="Arial" w:eastAsia="Times New Roman" w:hAnsi="Arial" w:cs="Arial"/>
              <w:b/>
              <w:bCs/>
              <w:u w:val="single"/>
              <w:lang w:eastAsia="en-GB"/>
            </w:rPr>
            <w:t xml:space="preserve">SOULBURY </w:t>
          </w:r>
          <w:r w:rsidRPr="00F13B9D">
            <w:rPr>
              <w:rFonts w:ascii="Arial" w:hAnsi="Arial" w:cs="Arial"/>
              <w:b/>
              <w:bCs/>
              <w:u w:val="single"/>
            </w:rPr>
            <w:t>SPA POINTS</w:t>
          </w:r>
        </w:p>
        <w:p w14:paraId="72787C50" w14:textId="77777777" w:rsidR="00B478CA" w:rsidRPr="00F13B9D" w:rsidRDefault="00B478CA" w:rsidP="00B478CA">
          <w:pPr>
            <w:spacing w:after="0"/>
            <w:rPr>
              <w:rFonts w:ascii="Arial" w:hAnsi="Arial" w:cs="Arial"/>
              <w:u w:val="single"/>
            </w:rPr>
          </w:pPr>
        </w:p>
        <w:p w14:paraId="1345EDEB" w14:textId="77777777" w:rsidR="00B478CA" w:rsidRPr="00F13B9D" w:rsidRDefault="00B478CA" w:rsidP="00B478CA">
          <w:pPr>
            <w:ind w:left="720" w:hanging="720"/>
            <w:rPr>
              <w:rFonts w:ascii="Arial" w:hAnsi="Arial" w:cs="Arial"/>
            </w:rPr>
          </w:pPr>
          <w:r w:rsidRPr="00F13B9D">
            <w:rPr>
              <w:rFonts w:ascii="Arial" w:hAnsi="Arial" w:cs="Arial"/>
            </w:rPr>
            <w:t>37.</w:t>
          </w:r>
          <w:r w:rsidRPr="00F13B9D">
            <w:rPr>
              <w:rFonts w:ascii="Arial" w:hAnsi="Arial" w:cs="Arial"/>
            </w:rPr>
            <w:tab/>
            <w:t xml:space="preserve">To be eligible for SPA1 an employee must have been paid for four years on </w:t>
          </w:r>
          <w:proofErr w:type="spellStart"/>
          <w:r w:rsidRPr="00F13B9D">
            <w:rPr>
              <w:rFonts w:ascii="Arial" w:hAnsi="Arial" w:cs="Arial"/>
            </w:rPr>
            <w:t>Soulbury</w:t>
          </w:r>
          <w:proofErr w:type="spellEnd"/>
          <w:r w:rsidRPr="00F13B9D">
            <w:rPr>
              <w:rFonts w:ascii="Arial" w:hAnsi="Arial" w:cs="Arial"/>
            </w:rPr>
            <w:t xml:space="preserve"> terms and conditions and have been in their current role for two years.  There is a discretionary rule whereby SPA points are transferrable, and Sefton have had instances where staff have been appointed to the second point on a pay scale due to having a SPA which was awarded by another authority.  </w:t>
          </w:r>
        </w:p>
        <w:p w14:paraId="7CC516BA" w14:textId="77777777" w:rsidR="00B478CA" w:rsidRPr="00F13B9D" w:rsidRDefault="00B478CA" w:rsidP="00B478CA">
          <w:pPr>
            <w:ind w:left="720"/>
            <w:rPr>
              <w:rFonts w:ascii="Arial" w:hAnsi="Arial" w:cs="Arial"/>
            </w:rPr>
          </w:pPr>
          <w:r w:rsidRPr="00F13B9D">
            <w:rPr>
              <w:rFonts w:ascii="Arial" w:hAnsi="Arial" w:cs="Arial"/>
            </w:rPr>
            <w:t xml:space="preserve">SPA2 can be applied for one year following the award of SPA1.  </w:t>
          </w:r>
        </w:p>
        <w:p w14:paraId="3005CCEA" w14:textId="77777777" w:rsidR="00B478CA" w:rsidRPr="00F13B9D" w:rsidRDefault="00B478CA" w:rsidP="00B478CA">
          <w:pPr>
            <w:ind w:left="720"/>
            <w:rPr>
              <w:rFonts w:ascii="Arial" w:hAnsi="Arial" w:cs="Arial"/>
              <w:highlight w:val="yellow"/>
            </w:rPr>
          </w:pPr>
          <w:r w:rsidRPr="00F13B9D">
            <w:rPr>
              <w:rFonts w:ascii="Arial" w:hAnsi="Arial" w:cs="Arial"/>
            </w:rPr>
            <w:t>SPA3 can be applied for two years after an employee has been awarded SPA2</w:t>
          </w:r>
          <w:bookmarkStart w:id="16" w:name="_Hlk214359600"/>
          <w:r w:rsidRPr="00F13B9D">
            <w:rPr>
              <w:rFonts w:ascii="Arial" w:hAnsi="Arial" w:cs="Arial"/>
            </w:rPr>
            <w:t>.</w:t>
          </w:r>
        </w:p>
        <w:bookmarkEnd w:id="16"/>
        <w:p w14:paraId="699303D9" w14:textId="77777777" w:rsidR="00B478CA" w:rsidRPr="00F13B9D" w:rsidRDefault="00B478CA" w:rsidP="00B478CA">
          <w:pPr>
            <w:suppressAutoHyphens/>
            <w:spacing w:after="0"/>
            <w:ind w:left="720" w:hanging="720"/>
            <w:rPr>
              <w:rFonts w:ascii="Arial" w:hAnsi="Arial" w:cs="Arial"/>
            </w:rPr>
          </w:pPr>
          <w:r w:rsidRPr="00F13B9D">
            <w:rPr>
              <w:rFonts w:ascii="Arial" w:hAnsi="Arial" w:cs="Arial"/>
            </w:rPr>
            <w:t>38.</w:t>
          </w:r>
          <w:r w:rsidRPr="00F13B9D">
            <w:rPr>
              <w:rFonts w:ascii="Arial" w:hAnsi="Arial" w:cs="Arial"/>
            </w:rPr>
            <w:tab/>
            <w:t xml:space="preserve">A formal application process is in place for employees to apply for the application of </w:t>
          </w:r>
          <w:r w:rsidRPr="00F13B9D">
            <w:rPr>
              <w:rFonts w:ascii="Arial" w:hAnsi="Arial" w:cs="Arial"/>
              <w:color w:val="000000"/>
            </w:rPr>
            <w:t xml:space="preserve">structured professional assessments for Senior management to consider.  </w:t>
          </w:r>
          <w:r w:rsidRPr="00F13B9D">
            <w:rPr>
              <w:rFonts w:ascii="Arial" w:hAnsi="Arial" w:cs="Arial"/>
            </w:rPr>
            <w:t>SPAs cannot be paid backdated and are payable from 1</w:t>
          </w:r>
          <w:r w:rsidRPr="00F13B9D">
            <w:rPr>
              <w:rFonts w:ascii="Arial" w:hAnsi="Arial" w:cs="Arial"/>
              <w:vertAlign w:val="superscript"/>
            </w:rPr>
            <w:t>st</w:t>
          </w:r>
          <w:r w:rsidRPr="00F13B9D">
            <w:rPr>
              <w:rFonts w:ascii="Arial" w:hAnsi="Arial" w:cs="Arial"/>
            </w:rPr>
            <w:t xml:space="preserve"> September in any year.  (The only element of backdating applicable would be the period between the SPA being agreed and the approval documentation being written, submitted and processed).</w:t>
          </w:r>
        </w:p>
        <w:p w14:paraId="480789AD" w14:textId="77777777" w:rsidR="00B478CA" w:rsidRPr="00F13B9D" w:rsidRDefault="00B478CA" w:rsidP="00B478CA">
          <w:pPr>
            <w:autoSpaceDE w:val="0"/>
            <w:autoSpaceDN w:val="0"/>
            <w:adjustRightInd w:val="0"/>
            <w:spacing w:after="0"/>
            <w:ind w:left="720" w:hanging="720"/>
            <w:rPr>
              <w:rFonts w:ascii="Arial" w:hAnsi="Arial" w:cs="Arial"/>
              <w:highlight w:val="yellow"/>
            </w:rPr>
          </w:pPr>
        </w:p>
        <w:p w14:paraId="643996A0" w14:textId="77777777" w:rsidR="00B478CA" w:rsidRPr="00F13B9D" w:rsidRDefault="00B478CA" w:rsidP="00B478CA">
          <w:pPr>
            <w:autoSpaceDE w:val="0"/>
            <w:autoSpaceDN w:val="0"/>
            <w:adjustRightInd w:val="0"/>
            <w:spacing w:after="0"/>
            <w:ind w:left="720" w:hanging="720"/>
            <w:rPr>
              <w:rFonts w:ascii="Arial" w:hAnsi="Arial" w:cs="Arial"/>
              <w:color w:val="000000"/>
            </w:rPr>
          </w:pPr>
          <w:r w:rsidRPr="00F13B9D">
            <w:rPr>
              <w:rFonts w:ascii="Arial" w:hAnsi="Arial" w:cs="Arial"/>
              <w:color w:val="000000"/>
            </w:rPr>
            <w:lastRenderedPageBreak/>
            <w:t>39.</w:t>
          </w:r>
          <w:r w:rsidRPr="00F13B9D">
            <w:rPr>
              <w:rFonts w:ascii="Arial" w:hAnsi="Arial" w:cs="Arial"/>
              <w:color w:val="000000"/>
            </w:rPr>
            <w:tab/>
            <w:t xml:space="preserve">The Council has a formal application process which defines the principles underpinning the SPA process and defines the basis of what is considered relative to each application.  </w:t>
          </w:r>
        </w:p>
        <w:p w14:paraId="10545DBB" w14:textId="77777777" w:rsidR="00B478CA" w:rsidRPr="00F13B9D" w:rsidRDefault="00B478CA" w:rsidP="00B478CA">
          <w:pPr>
            <w:autoSpaceDE w:val="0"/>
            <w:autoSpaceDN w:val="0"/>
            <w:adjustRightInd w:val="0"/>
            <w:spacing w:after="0"/>
            <w:rPr>
              <w:rFonts w:ascii="Arial" w:hAnsi="Arial" w:cs="Arial"/>
              <w:b/>
              <w:color w:val="000000"/>
              <w:u w:val="single"/>
              <w:lang w:eastAsia="en-GB"/>
            </w:rPr>
          </w:pPr>
        </w:p>
        <w:p w14:paraId="0F9C8E1A" w14:textId="77777777" w:rsidR="00B478CA" w:rsidRPr="00F13B9D" w:rsidRDefault="00B478CA" w:rsidP="00B478CA">
          <w:pPr>
            <w:spacing w:after="0"/>
            <w:rPr>
              <w:rFonts w:ascii="Arial" w:eastAsia="Times New Roman" w:hAnsi="Arial" w:cs="Arial"/>
              <w:b/>
              <w:i/>
              <w:u w:val="single"/>
              <w:lang w:eastAsia="en-GB"/>
            </w:rPr>
          </w:pPr>
          <w:r w:rsidRPr="00F13B9D">
            <w:rPr>
              <w:rFonts w:ascii="Arial" w:eastAsia="Times New Roman" w:hAnsi="Arial" w:cs="Arial"/>
              <w:b/>
              <w:lang w:eastAsia="en-GB"/>
            </w:rPr>
            <w:t>H.</w:t>
          </w:r>
          <w:r w:rsidRPr="00F13B9D">
            <w:rPr>
              <w:rFonts w:ascii="Arial" w:eastAsia="Times New Roman" w:hAnsi="Arial" w:cs="Arial"/>
              <w:b/>
              <w:i/>
              <w:lang w:eastAsia="en-GB"/>
            </w:rPr>
            <w:tab/>
          </w:r>
          <w:r w:rsidRPr="00F13B9D">
            <w:rPr>
              <w:rFonts w:ascii="Arial" w:eastAsia="Times New Roman" w:hAnsi="Arial" w:cs="Arial"/>
              <w:b/>
              <w:u w:val="single"/>
              <w:lang w:eastAsia="en-GB"/>
            </w:rPr>
            <w:t xml:space="preserve">YOUTH AND COMMUNITY WORKERS </w:t>
          </w:r>
        </w:p>
        <w:p w14:paraId="040433A5" w14:textId="77777777" w:rsidR="00B478CA" w:rsidRPr="00F13B9D" w:rsidRDefault="00B478CA" w:rsidP="00B478CA">
          <w:pPr>
            <w:spacing w:after="0"/>
            <w:rPr>
              <w:rFonts w:ascii="Arial" w:eastAsia="Times New Roman" w:hAnsi="Arial" w:cs="Arial"/>
              <w:highlight w:val="yellow"/>
              <w:lang w:eastAsia="en-GB"/>
            </w:rPr>
          </w:pPr>
          <w:bookmarkStart w:id="17" w:name="_Hlk185845963"/>
        </w:p>
        <w:p w14:paraId="303DFD43" w14:textId="77777777" w:rsidR="00B478CA" w:rsidRPr="00F13B9D" w:rsidRDefault="00B478CA" w:rsidP="00B478CA">
          <w:pPr>
            <w:ind w:left="720" w:hanging="720"/>
            <w:rPr>
              <w:rFonts w:ascii="Arial" w:hAnsi="Arial" w:cs="Arial"/>
              <w:lang w:eastAsia="en-GB"/>
            </w:rPr>
          </w:pPr>
          <w:r w:rsidRPr="00F13B9D">
            <w:rPr>
              <w:rFonts w:ascii="Arial" w:hAnsi="Arial" w:cs="Arial"/>
              <w:lang w:eastAsia="en-GB"/>
            </w:rPr>
            <w:t>40.</w:t>
          </w:r>
          <w:r w:rsidRPr="00F13B9D">
            <w:rPr>
              <w:rFonts w:ascii="Arial" w:hAnsi="Arial" w:cs="Arial"/>
              <w:lang w:eastAsia="en-GB"/>
            </w:rPr>
            <w:tab/>
            <w:t>The pay of Youth and Community Workers is determined from pay points prescribed by the Joint Negotiating Committee (JNC).  The JNC for Youth and Community Workers reached a Pay agreement on 19</w:t>
          </w:r>
          <w:r w:rsidRPr="00F13B9D">
            <w:rPr>
              <w:rFonts w:ascii="Arial" w:hAnsi="Arial" w:cs="Arial"/>
              <w:vertAlign w:val="superscript"/>
              <w:lang w:eastAsia="en-GB"/>
            </w:rPr>
            <w:t>th</w:t>
          </w:r>
          <w:r w:rsidRPr="00F13B9D">
            <w:rPr>
              <w:rFonts w:ascii="Arial" w:hAnsi="Arial" w:cs="Arial"/>
              <w:lang w:eastAsia="en-GB"/>
            </w:rPr>
            <w:t xml:space="preserve"> November 2025. This provides for a 3.2% increase for all Youth and Community Workers.  The pay award will be backdated to 1st September 2025.</w:t>
          </w:r>
        </w:p>
        <w:p w14:paraId="5529AF48" w14:textId="77777777" w:rsidR="00B478CA" w:rsidRPr="00F13B9D" w:rsidRDefault="00B478CA" w:rsidP="00B478CA">
          <w:pPr>
            <w:spacing w:after="0"/>
            <w:rPr>
              <w:rFonts w:ascii="Arial" w:eastAsia="Times New Roman" w:hAnsi="Arial" w:cs="Arial"/>
              <w:highlight w:val="yellow"/>
            </w:rPr>
          </w:pPr>
        </w:p>
        <w:p w14:paraId="3B3642FC" w14:textId="77777777" w:rsidR="00B478CA" w:rsidRPr="00F13B9D" w:rsidRDefault="00B478CA" w:rsidP="00B478CA">
          <w:pPr>
            <w:spacing w:after="0"/>
            <w:ind w:left="720" w:hanging="720"/>
            <w:rPr>
              <w:rFonts w:ascii="Arial" w:hAnsi="Arial" w:cs="Arial"/>
              <w:color w:val="000000"/>
            </w:rPr>
          </w:pPr>
          <w:r w:rsidRPr="00F13B9D">
            <w:rPr>
              <w:rFonts w:ascii="Arial" w:eastAsia="Times New Roman" w:hAnsi="Arial" w:cs="Arial"/>
            </w:rPr>
            <w:t>41.</w:t>
          </w:r>
          <w:r w:rsidRPr="00F13B9D">
            <w:rPr>
              <w:rFonts w:ascii="Arial" w:eastAsia="Times New Roman" w:hAnsi="Arial" w:cs="Arial"/>
            </w:rPr>
            <w:tab/>
            <w:t xml:space="preserve">The tables </w:t>
          </w:r>
          <w:r w:rsidRPr="00F13B9D">
            <w:rPr>
              <w:rFonts w:ascii="Arial" w:hAnsi="Arial" w:cs="Arial"/>
              <w:color w:val="000000"/>
              <w:lang w:eastAsia="en-GB"/>
            </w:rPr>
            <w:t xml:space="preserve">below </w:t>
          </w:r>
          <w:proofErr w:type="gramStart"/>
          <w:r w:rsidRPr="00F13B9D">
            <w:rPr>
              <w:rFonts w:ascii="Arial" w:hAnsi="Arial" w:cs="Arial"/>
              <w:color w:val="000000"/>
              <w:lang w:eastAsia="en-GB"/>
            </w:rPr>
            <w:t>covers</w:t>
          </w:r>
          <w:proofErr w:type="gramEnd"/>
          <w:r w:rsidRPr="00F13B9D">
            <w:rPr>
              <w:rFonts w:ascii="Arial" w:hAnsi="Arial" w:cs="Arial"/>
              <w:color w:val="000000"/>
              <w:lang w:eastAsia="en-GB"/>
            </w:rPr>
            <w:t xml:space="preserve"> pay spines payable from </w:t>
          </w:r>
          <w:r w:rsidRPr="00F13B9D">
            <w:rPr>
              <w:rFonts w:ascii="Arial" w:hAnsi="Arial" w:cs="Arial"/>
              <w:color w:val="000000"/>
            </w:rPr>
            <w:t xml:space="preserve">1st September 2025.  </w:t>
          </w:r>
          <w:r w:rsidRPr="00F13B9D">
            <w:rPr>
              <w:rFonts w:ascii="Arial" w:eastAsia="Times New Roman" w:hAnsi="Arial" w:cs="Arial"/>
              <w:lang w:eastAsia="en-GB"/>
            </w:rPr>
            <w:t>There are two ranges of pay points, one for Youth and Community Support Workers and one for Professional staff.</w:t>
          </w:r>
          <w:r w:rsidRPr="00F13B9D">
            <w:rPr>
              <w:rFonts w:ascii="Arial" w:hAnsi="Arial" w:cs="Arial"/>
            </w:rPr>
            <w:t xml:space="preserve">  </w:t>
          </w:r>
        </w:p>
        <w:p w14:paraId="2BB4919E" w14:textId="77777777" w:rsidR="00B478CA" w:rsidRPr="00174CDD" w:rsidRDefault="00B478CA" w:rsidP="00B478CA">
          <w:pPr>
            <w:spacing w:after="0"/>
            <w:ind w:left="720"/>
            <w:rPr>
              <w:rFonts w:ascii="Arial" w:eastAsia="Times New Roman" w:hAnsi="Arial" w:cs="Arial"/>
              <w:lang w:eastAsia="en-GB"/>
            </w:rPr>
          </w:pPr>
        </w:p>
        <w:p w14:paraId="49432C98" w14:textId="77777777" w:rsidR="00B478CA" w:rsidRPr="00F13B9D" w:rsidRDefault="00B478CA" w:rsidP="00B478CA">
          <w:pPr>
            <w:spacing w:after="0"/>
            <w:ind w:left="720" w:hanging="720"/>
            <w:rPr>
              <w:rFonts w:ascii="Arial" w:eastAsia="Times New Roman" w:hAnsi="Arial" w:cs="Arial"/>
              <w:b/>
              <w:u w:val="single"/>
              <w:lang w:eastAsia="en-GB"/>
            </w:rPr>
          </w:pPr>
          <w:r w:rsidRPr="00174CDD">
            <w:rPr>
              <w:rFonts w:ascii="Arial" w:eastAsia="Times New Roman" w:hAnsi="Arial" w:cs="Arial"/>
              <w:lang w:eastAsia="en-GB"/>
            </w:rPr>
            <w:t>4</w:t>
          </w:r>
          <w:r>
            <w:rPr>
              <w:rFonts w:ascii="Arial" w:eastAsia="Times New Roman" w:hAnsi="Arial" w:cs="Arial"/>
              <w:lang w:eastAsia="en-GB"/>
            </w:rPr>
            <w:t>2</w:t>
          </w:r>
          <w:r w:rsidRPr="00174CDD">
            <w:rPr>
              <w:rFonts w:ascii="Arial" w:eastAsia="Times New Roman" w:hAnsi="Arial" w:cs="Arial"/>
              <w:lang w:eastAsia="en-GB"/>
            </w:rPr>
            <w:t>.</w:t>
          </w:r>
          <w:r w:rsidRPr="00174CDD">
            <w:rPr>
              <w:rFonts w:ascii="Arial" w:eastAsia="Times New Roman" w:hAnsi="Arial" w:cs="Arial"/>
              <w:lang w:eastAsia="en-GB"/>
            </w:rPr>
            <w:tab/>
          </w:r>
          <w:r w:rsidRPr="00F13B9D">
            <w:rPr>
              <w:rFonts w:ascii="Arial" w:eastAsia="Times New Roman" w:hAnsi="Arial" w:cs="Arial"/>
              <w:b/>
              <w:u w:val="single"/>
              <w:lang w:eastAsia="en-GB"/>
            </w:rPr>
            <w:t>Youth and Community Support Workers</w:t>
          </w:r>
        </w:p>
        <w:p w14:paraId="3112A706" w14:textId="77777777" w:rsidR="00B478CA" w:rsidRPr="00F13B9D" w:rsidRDefault="00B478CA" w:rsidP="00B478CA">
          <w:pPr>
            <w:spacing w:after="0"/>
            <w:rPr>
              <w:rFonts w:ascii="Arial" w:eastAsia="Times New Roman" w:hAnsi="Arial" w:cs="Arial"/>
              <w:highlight w:val="yellow"/>
              <w:lang w:eastAsia="en-GB"/>
            </w:rPr>
          </w:pPr>
        </w:p>
        <w:tbl>
          <w:tblPr>
            <w:tblW w:w="6095" w:type="dxa"/>
            <w:tblInd w:w="701" w:type="dxa"/>
            <w:tblLayout w:type="fixed"/>
            <w:tblCellMar>
              <w:left w:w="30" w:type="dxa"/>
              <w:right w:w="30" w:type="dxa"/>
            </w:tblCellMar>
            <w:tblLook w:val="0000" w:firstRow="0" w:lastRow="0" w:firstColumn="0" w:lastColumn="0" w:noHBand="0" w:noVBand="0"/>
          </w:tblPr>
          <w:tblGrid>
            <w:gridCol w:w="3402"/>
            <w:gridCol w:w="2693"/>
          </w:tblGrid>
          <w:tr w:rsidR="00B478CA" w:rsidRPr="00F13B9D" w14:paraId="30A77506" w14:textId="77777777" w:rsidTr="00DF3B1F">
            <w:trPr>
              <w:trHeight w:val="408"/>
            </w:trPr>
            <w:tc>
              <w:tcPr>
                <w:tcW w:w="3402" w:type="dxa"/>
                <w:tcBorders>
                  <w:top w:val="double" w:sz="6" w:space="0" w:color="auto"/>
                  <w:left w:val="single" w:sz="6" w:space="0" w:color="auto"/>
                  <w:bottom w:val="double" w:sz="6" w:space="0" w:color="auto"/>
                  <w:right w:val="single" w:sz="6" w:space="0" w:color="auto"/>
                </w:tcBorders>
              </w:tcPr>
              <w:p w14:paraId="339E68EC" w14:textId="77777777" w:rsidR="00B478CA" w:rsidRPr="00F13B9D" w:rsidRDefault="00B478CA" w:rsidP="00DF3B1F">
                <w:pPr>
                  <w:spacing w:after="0"/>
                  <w:jc w:val="center"/>
                  <w:rPr>
                    <w:rFonts w:ascii="Arial" w:eastAsia="Times New Roman" w:hAnsi="Arial" w:cs="Arial"/>
                    <w:b/>
                    <w:bCs/>
                    <w:snapToGrid w:val="0"/>
                    <w:color w:val="000000"/>
                  </w:rPr>
                </w:pPr>
                <w:r w:rsidRPr="00F13B9D">
                  <w:rPr>
                    <w:rFonts w:ascii="Arial" w:eastAsia="Times New Roman" w:hAnsi="Arial" w:cs="Arial"/>
                    <w:b/>
                    <w:bCs/>
                    <w:snapToGrid w:val="0"/>
                    <w:color w:val="000000"/>
                  </w:rPr>
                  <w:t>Spine Point</w:t>
                </w:r>
              </w:p>
            </w:tc>
            <w:tc>
              <w:tcPr>
                <w:tcW w:w="2693" w:type="dxa"/>
                <w:tcBorders>
                  <w:top w:val="double" w:sz="6" w:space="0" w:color="auto"/>
                  <w:left w:val="single" w:sz="6" w:space="0" w:color="auto"/>
                  <w:bottom w:val="single" w:sz="4" w:space="0" w:color="auto"/>
                  <w:right w:val="single" w:sz="6" w:space="0" w:color="auto"/>
                </w:tcBorders>
              </w:tcPr>
              <w:p w14:paraId="5F2BF41C" w14:textId="77777777" w:rsidR="00B478CA" w:rsidRPr="00F13B9D" w:rsidRDefault="00B478CA" w:rsidP="00DF3B1F">
                <w:pPr>
                  <w:spacing w:after="0"/>
                  <w:jc w:val="center"/>
                  <w:rPr>
                    <w:rFonts w:ascii="Arial" w:eastAsia="Times New Roman" w:hAnsi="Arial" w:cs="Arial"/>
                    <w:b/>
                    <w:bCs/>
                    <w:snapToGrid w:val="0"/>
                    <w:color w:val="000000"/>
                  </w:rPr>
                </w:pPr>
                <w:r w:rsidRPr="00F13B9D">
                  <w:rPr>
                    <w:rFonts w:ascii="Arial" w:eastAsia="Times New Roman" w:hAnsi="Arial" w:cs="Arial"/>
                    <w:b/>
                    <w:bCs/>
                    <w:snapToGrid w:val="0"/>
                    <w:color w:val="000000"/>
                  </w:rPr>
                  <w:t>Salary from</w:t>
                </w:r>
              </w:p>
              <w:p w14:paraId="3440AFDD" w14:textId="77777777" w:rsidR="00B478CA" w:rsidRPr="00F13B9D" w:rsidRDefault="00B478CA" w:rsidP="00DF3B1F">
                <w:pPr>
                  <w:spacing w:after="0"/>
                  <w:jc w:val="center"/>
                  <w:rPr>
                    <w:rFonts w:ascii="Arial" w:eastAsia="Times New Roman" w:hAnsi="Arial" w:cs="Arial"/>
                    <w:b/>
                    <w:bCs/>
                    <w:snapToGrid w:val="0"/>
                    <w:color w:val="000000"/>
                  </w:rPr>
                </w:pPr>
                <w:r w:rsidRPr="00F13B9D">
                  <w:rPr>
                    <w:rFonts w:ascii="Arial" w:eastAsia="Times New Roman" w:hAnsi="Arial" w:cs="Arial"/>
                    <w:b/>
                    <w:bCs/>
                    <w:snapToGrid w:val="0"/>
                    <w:color w:val="000000"/>
                  </w:rPr>
                  <w:t>1</w:t>
                </w:r>
                <w:r w:rsidRPr="00F13B9D">
                  <w:rPr>
                    <w:rFonts w:ascii="Arial" w:eastAsia="Times New Roman" w:hAnsi="Arial" w:cs="Arial"/>
                    <w:b/>
                    <w:bCs/>
                    <w:snapToGrid w:val="0"/>
                    <w:color w:val="000000"/>
                    <w:vertAlign w:val="superscript"/>
                  </w:rPr>
                  <w:t>st</w:t>
                </w:r>
                <w:r w:rsidRPr="00F13B9D">
                  <w:rPr>
                    <w:rFonts w:ascii="Arial" w:eastAsia="Times New Roman" w:hAnsi="Arial" w:cs="Arial"/>
                    <w:b/>
                    <w:bCs/>
                    <w:snapToGrid w:val="0"/>
                    <w:color w:val="000000"/>
                  </w:rPr>
                  <w:t xml:space="preserve"> September 2025</w:t>
                </w:r>
              </w:p>
            </w:tc>
          </w:tr>
          <w:tr w:rsidR="00B478CA" w:rsidRPr="00F13B9D" w14:paraId="0C93876A" w14:textId="77777777" w:rsidTr="00DF3B1F">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2" w:type="dxa"/>
              </w:tcPr>
              <w:p w14:paraId="23412273"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Ranges from spine point 5</w:t>
                </w:r>
              </w:p>
            </w:tc>
            <w:tc>
              <w:tcPr>
                <w:tcW w:w="2693" w:type="dxa"/>
                <w:tcBorders>
                  <w:top w:val="single" w:sz="4" w:space="0" w:color="auto"/>
                  <w:right w:val="single" w:sz="4" w:space="0" w:color="auto"/>
                </w:tcBorders>
              </w:tcPr>
              <w:p w14:paraId="14D36342"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£25,580</w:t>
                </w:r>
              </w:p>
            </w:tc>
          </w:tr>
          <w:tr w:rsidR="00B478CA" w:rsidRPr="00F13B9D" w14:paraId="7FF030CD" w14:textId="77777777" w:rsidTr="00DF3B1F">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2" w:type="dxa"/>
              </w:tcPr>
              <w:p w14:paraId="12BE95F9"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To spine point 17</w:t>
                </w:r>
              </w:p>
            </w:tc>
            <w:tc>
              <w:tcPr>
                <w:tcW w:w="2693" w:type="dxa"/>
                <w:tcBorders>
                  <w:top w:val="single" w:sz="4" w:space="0" w:color="auto"/>
                  <w:right w:val="single" w:sz="4" w:space="0" w:color="auto"/>
                </w:tcBorders>
              </w:tcPr>
              <w:p w14:paraId="348C283B" w14:textId="77777777" w:rsidR="00B478CA" w:rsidRPr="00F13B9D" w:rsidRDefault="00B478CA" w:rsidP="00DF3B1F">
                <w:pPr>
                  <w:spacing w:after="0"/>
                  <w:jc w:val="center"/>
                  <w:rPr>
                    <w:rFonts w:ascii="Arial" w:eastAsia="Times New Roman" w:hAnsi="Arial" w:cs="Arial"/>
                    <w:highlight w:val="yellow"/>
                    <w:lang w:eastAsia="en-GB"/>
                  </w:rPr>
                </w:pPr>
                <w:r w:rsidRPr="00F13B9D">
                  <w:rPr>
                    <w:rFonts w:ascii="Arial" w:eastAsia="Times New Roman" w:hAnsi="Arial" w:cs="Arial"/>
                    <w:lang w:eastAsia="en-GB"/>
                  </w:rPr>
                  <w:t>£35,533</w:t>
                </w:r>
              </w:p>
            </w:tc>
          </w:tr>
        </w:tbl>
        <w:p w14:paraId="3C8D32B7" w14:textId="77777777" w:rsidR="00B478CA" w:rsidRPr="00F13B9D" w:rsidRDefault="00B478CA" w:rsidP="00B478CA">
          <w:pPr>
            <w:spacing w:after="0"/>
            <w:rPr>
              <w:rFonts w:ascii="Arial" w:eastAsia="Times New Roman" w:hAnsi="Arial" w:cs="Arial"/>
              <w:lang w:eastAsia="en-GB"/>
            </w:rPr>
          </w:pPr>
        </w:p>
        <w:p w14:paraId="0FDF7545" w14:textId="77777777" w:rsidR="00B478CA" w:rsidRPr="00F13B9D" w:rsidRDefault="00B478CA" w:rsidP="00B478CA">
          <w:pPr>
            <w:spacing w:after="0"/>
            <w:rPr>
              <w:rFonts w:ascii="Arial" w:eastAsia="Times New Roman" w:hAnsi="Arial" w:cs="Arial"/>
              <w:b/>
              <w:u w:val="single"/>
              <w:lang w:eastAsia="en-GB"/>
            </w:rPr>
          </w:pPr>
          <w:r w:rsidRPr="00F13B9D">
            <w:rPr>
              <w:rFonts w:ascii="Arial" w:eastAsia="Times New Roman" w:hAnsi="Arial" w:cs="Arial"/>
              <w:lang w:eastAsia="en-GB"/>
            </w:rPr>
            <w:t>43.</w:t>
          </w:r>
          <w:r w:rsidRPr="00F13B9D">
            <w:rPr>
              <w:rFonts w:ascii="Arial" w:eastAsia="Times New Roman" w:hAnsi="Arial" w:cs="Arial"/>
              <w:lang w:eastAsia="en-GB"/>
            </w:rPr>
            <w:tab/>
          </w:r>
          <w:r w:rsidRPr="00F13B9D">
            <w:rPr>
              <w:rFonts w:ascii="Arial" w:eastAsia="Times New Roman" w:hAnsi="Arial" w:cs="Arial"/>
              <w:b/>
              <w:u w:val="single"/>
              <w:lang w:eastAsia="en-GB"/>
            </w:rPr>
            <w:t>Professional Staff</w:t>
          </w:r>
        </w:p>
        <w:p w14:paraId="0AA282EE" w14:textId="77777777" w:rsidR="00B478CA" w:rsidRPr="00F13B9D" w:rsidRDefault="00B478CA" w:rsidP="00B478CA">
          <w:pPr>
            <w:spacing w:after="0"/>
            <w:rPr>
              <w:rFonts w:ascii="Arial" w:eastAsia="Times New Roman" w:hAnsi="Arial" w:cs="Arial"/>
              <w:lang w:eastAsia="en-GB"/>
            </w:rPr>
          </w:pPr>
        </w:p>
        <w:tbl>
          <w:tblPr>
            <w:tblW w:w="6095" w:type="dxa"/>
            <w:tblInd w:w="701" w:type="dxa"/>
            <w:tblLayout w:type="fixed"/>
            <w:tblCellMar>
              <w:left w:w="30" w:type="dxa"/>
              <w:right w:w="30" w:type="dxa"/>
            </w:tblCellMar>
            <w:tblLook w:val="0000" w:firstRow="0" w:lastRow="0" w:firstColumn="0" w:lastColumn="0" w:noHBand="0" w:noVBand="0"/>
          </w:tblPr>
          <w:tblGrid>
            <w:gridCol w:w="3402"/>
            <w:gridCol w:w="2693"/>
          </w:tblGrid>
          <w:tr w:rsidR="00B478CA" w:rsidRPr="00F13B9D" w14:paraId="79CC68D1" w14:textId="77777777" w:rsidTr="00DF3B1F">
            <w:trPr>
              <w:trHeight w:val="408"/>
            </w:trPr>
            <w:tc>
              <w:tcPr>
                <w:tcW w:w="3402" w:type="dxa"/>
                <w:tcBorders>
                  <w:top w:val="double" w:sz="6" w:space="0" w:color="auto"/>
                  <w:left w:val="single" w:sz="6" w:space="0" w:color="auto"/>
                  <w:bottom w:val="double" w:sz="6" w:space="0" w:color="auto"/>
                  <w:right w:val="single" w:sz="6" w:space="0" w:color="auto"/>
                </w:tcBorders>
              </w:tcPr>
              <w:p w14:paraId="1785940B" w14:textId="77777777" w:rsidR="00B478CA" w:rsidRPr="00F13B9D" w:rsidRDefault="00B478CA" w:rsidP="00DF3B1F">
                <w:pPr>
                  <w:spacing w:after="0"/>
                  <w:jc w:val="center"/>
                  <w:rPr>
                    <w:rFonts w:ascii="Arial" w:eastAsia="Times New Roman" w:hAnsi="Arial" w:cs="Arial"/>
                    <w:b/>
                    <w:bCs/>
                    <w:snapToGrid w:val="0"/>
                    <w:color w:val="000000"/>
                  </w:rPr>
                </w:pPr>
                <w:r w:rsidRPr="00F13B9D">
                  <w:rPr>
                    <w:rFonts w:ascii="Arial" w:eastAsia="Times New Roman" w:hAnsi="Arial" w:cs="Arial"/>
                    <w:b/>
                    <w:bCs/>
                    <w:snapToGrid w:val="0"/>
                    <w:color w:val="000000"/>
                  </w:rPr>
                  <w:t>Spine Point</w:t>
                </w:r>
              </w:p>
            </w:tc>
            <w:tc>
              <w:tcPr>
                <w:tcW w:w="2693" w:type="dxa"/>
                <w:tcBorders>
                  <w:top w:val="double" w:sz="6" w:space="0" w:color="auto"/>
                  <w:left w:val="single" w:sz="6" w:space="0" w:color="auto"/>
                  <w:bottom w:val="single" w:sz="4" w:space="0" w:color="auto"/>
                  <w:right w:val="single" w:sz="6" w:space="0" w:color="auto"/>
                </w:tcBorders>
              </w:tcPr>
              <w:p w14:paraId="7A8D2A95" w14:textId="77777777" w:rsidR="00B478CA" w:rsidRPr="00F13B9D" w:rsidRDefault="00B478CA" w:rsidP="00DF3B1F">
                <w:pPr>
                  <w:spacing w:after="0"/>
                  <w:jc w:val="center"/>
                  <w:rPr>
                    <w:rFonts w:ascii="Arial" w:eastAsia="Times New Roman" w:hAnsi="Arial" w:cs="Arial"/>
                    <w:b/>
                    <w:bCs/>
                    <w:snapToGrid w:val="0"/>
                    <w:color w:val="000000"/>
                  </w:rPr>
                </w:pPr>
                <w:r w:rsidRPr="00F13B9D">
                  <w:rPr>
                    <w:rFonts w:ascii="Arial" w:eastAsia="Times New Roman" w:hAnsi="Arial" w:cs="Arial"/>
                    <w:b/>
                    <w:bCs/>
                    <w:snapToGrid w:val="0"/>
                    <w:color w:val="000000"/>
                  </w:rPr>
                  <w:t>Salary from</w:t>
                </w:r>
              </w:p>
              <w:p w14:paraId="14A78600" w14:textId="77777777" w:rsidR="00B478CA" w:rsidRPr="00F13B9D" w:rsidRDefault="00B478CA" w:rsidP="00DF3B1F">
                <w:pPr>
                  <w:spacing w:after="0"/>
                  <w:jc w:val="center"/>
                  <w:rPr>
                    <w:rFonts w:ascii="Arial" w:eastAsia="Times New Roman" w:hAnsi="Arial" w:cs="Arial"/>
                    <w:b/>
                    <w:bCs/>
                    <w:snapToGrid w:val="0"/>
                    <w:color w:val="000000"/>
                  </w:rPr>
                </w:pPr>
                <w:r w:rsidRPr="00F13B9D">
                  <w:rPr>
                    <w:rFonts w:ascii="Arial" w:eastAsia="Times New Roman" w:hAnsi="Arial" w:cs="Arial"/>
                    <w:b/>
                    <w:bCs/>
                    <w:snapToGrid w:val="0"/>
                    <w:color w:val="000000"/>
                  </w:rPr>
                  <w:t>1</w:t>
                </w:r>
                <w:r w:rsidRPr="00F13B9D">
                  <w:rPr>
                    <w:rFonts w:ascii="Arial" w:eastAsia="Times New Roman" w:hAnsi="Arial" w:cs="Arial"/>
                    <w:b/>
                    <w:bCs/>
                    <w:snapToGrid w:val="0"/>
                    <w:color w:val="000000"/>
                    <w:vertAlign w:val="superscript"/>
                  </w:rPr>
                  <w:t>st</w:t>
                </w:r>
                <w:r w:rsidRPr="00F13B9D">
                  <w:rPr>
                    <w:rFonts w:ascii="Arial" w:eastAsia="Times New Roman" w:hAnsi="Arial" w:cs="Arial"/>
                    <w:b/>
                    <w:bCs/>
                    <w:snapToGrid w:val="0"/>
                    <w:color w:val="000000"/>
                  </w:rPr>
                  <w:t xml:space="preserve"> September 2025</w:t>
                </w:r>
              </w:p>
            </w:tc>
          </w:tr>
          <w:tr w:rsidR="00B478CA" w:rsidRPr="00F13B9D" w14:paraId="361726DB" w14:textId="77777777" w:rsidTr="00DF3B1F">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2" w:type="dxa"/>
              </w:tcPr>
              <w:p w14:paraId="31DE0A52"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Ranges from spine point 13</w:t>
                </w:r>
              </w:p>
            </w:tc>
            <w:tc>
              <w:tcPr>
                <w:tcW w:w="2693" w:type="dxa"/>
                <w:tcBorders>
                  <w:top w:val="single" w:sz="4" w:space="0" w:color="auto"/>
                  <w:right w:val="single" w:sz="4" w:space="0" w:color="auto"/>
                </w:tcBorders>
              </w:tcPr>
              <w:p w14:paraId="2E3EB0F3"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£31,885</w:t>
                </w:r>
              </w:p>
            </w:tc>
          </w:tr>
          <w:tr w:rsidR="00B478CA" w:rsidRPr="00F13B9D" w14:paraId="1A4F3C4D" w14:textId="77777777" w:rsidTr="00DF3B1F">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402" w:type="dxa"/>
              </w:tcPr>
              <w:p w14:paraId="313A6B76"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To spine point 32</w:t>
                </w:r>
              </w:p>
            </w:tc>
            <w:tc>
              <w:tcPr>
                <w:tcW w:w="2693" w:type="dxa"/>
                <w:tcBorders>
                  <w:top w:val="single" w:sz="4" w:space="0" w:color="auto"/>
                  <w:right w:val="single" w:sz="4" w:space="0" w:color="auto"/>
                </w:tcBorders>
              </w:tcPr>
              <w:p w14:paraId="293967C8" w14:textId="77777777" w:rsidR="00B478CA" w:rsidRPr="00F13B9D" w:rsidRDefault="00B478CA" w:rsidP="00DF3B1F">
                <w:pPr>
                  <w:spacing w:after="0"/>
                  <w:jc w:val="center"/>
                  <w:rPr>
                    <w:rFonts w:ascii="Arial" w:eastAsia="Times New Roman" w:hAnsi="Arial" w:cs="Arial"/>
                    <w:lang w:eastAsia="en-GB"/>
                  </w:rPr>
                </w:pPr>
                <w:r w:rsidRPr="00F13B9D">
                  <w:rPr>
                    <w:rFonts w:ascii="Arial" w:eastAsia="Times New Roman" w:hAnsi="Arial" w:cs="Arial"/>
                    <w:lang w:eastAsia="en-GB"/>
                  </w:rPr>
                  <w:t xml:space="preserve">£50,162 </w:t>
                </w:r>
              </w:p>
            </w:tc>
          </w:tr>
        </w:tbl>
        <w:p w14:paraId="6CC904E0" w14:textId="77777777" w:rsidR="00B478CA" w:rsidRPr="00F13B9D" w:rsidRDefault="00B478CA" w:rsidP="00B478CA">
          <w:pPr>
            <w:spacing w:after="0"/>
            <w:rPr>
              <w:rFonts w:ascii="Arial" w:eastAsia="Times New Roman" w:hAnsi="Arial" w:cs="Arial"/>
              <w:highlight w:val="yellow"/>
              <w:lang w:eastAsia="en-GB"/>
            </w:rPr>
          </w:pPr>
        </w:p>
        <w:bookmarkEnd w:id="17"/>
        <w:p w14:paraId="76CCFA56" w14:textId="77777777" w:rsidR="00B478CA" w:rsidRPr="00F13B9D" w:rsidRDefault="00B478CA" w:rsidP="00B478CA">
          <w:pPr>
            <w:spacing w:after="0"/>
            <w:rPr>
              <w:rFonts w:ascii="Arial" w:eastAsia="Times New Roman" w:hAnsi="Arial" w:cs="Arial"/>
              <w:lang w:eastAsia="en-GB"/>
            </w:rPr>
          </w:pPr>
          <w:r w:rsidRPr="00F13B9D">
            <w:rPr>
              <w:rFonts w:ascii="Arial" w:eastAsia="Times New Roman" w:hAnsi="Arial" w:cs="Arial"/>
              <w:b/>
              <w:lang w:eastAsia="en-GB"/>
            </w:rPr>
            <w:t xml:space="preserve">I. </w:t>
          </w:r>
          <w:r w:rsidRPr="00F13B9D">
            <w:rPr>
              <w:rFonts w:ascii="Arial" w:eastAsia="Times New Roman" w:hAnsi="Arial" w:cs="Arial"/>
              <w:b/>
              <w:lang w:eastAsia="en-GB"/>
            </w:rPr>
            <w:tab/>
          </w:r>
          <w:r w:rsidRPr="00F13B9D">
            <w:rPr>
              <w:rFonts w:ascii="Arial" w:eastAsia="Times New Roman" w:hAnsi="Arial" w:cs="Arial"/>
              <w:b/>
              <w:u w:val="single"/>
              <w:lang w:eastAsia="en-GB"/>
            </w:rPr>
            <w:t>NATIONAL JOINT COUNCIL (NJC) EMPLOYEES</w:t>
          </w:r>
        </w:p>
        <w:p w14:paraId="30ACA3EA" w14:textId="77777777" w:rsidR="00B478CA" w:rsidRPr="00F13B9D" w:rsidRDefault="00B478CA" w:rsidP="00B478CA">
          <w:pPr>
            <w:spacing w:after="0"/>
            <w:rPr>
              <w:rFonts w:ascii="Arial" w:eastAsia="Times New Roman" w:hAnsi="Arial" w:cs="Arial"/>
              <w:lang w:eastAsia="en-GB"/>
            </w:rPr>
          </w:pPr>
        </w:p>
        <w:p w14:paraId="6A19066C" w14:textId="77777777" w:rsidR="00B478CA" w:rsidRPr="00F13B9D" w:rsidRDefault="00B478CA" w:rsidP="00B478CA">
          <w:pPr>
            <w:spacing w:after="0"/>
            <w:ind w:left="720" w:hanging="720"/>
            <w:rPr>
              <w:rFonts w:ascii="Arial" w:eastAsia="Times New Roman" w:hAnsi="Arial" w:cs="Arial"/>
              <w:lang w:eastAsia="en-GB"/>
            </w:rPr>
          </w:pPr>
          <w:r w:rsidRPr="00F13B9D">
            <w:rPr>
              <w:rFonts w:ascii="Arial" w:eastAsia="Times New Roman" w:hAnsi="Arial" w:cs="Arial"/>
              <w:lang w:eastAsia="en-GB"/>
            </w:rPr>
            <w:t>44.</w:t>
          </w:r>
          <w:r w:rsidRPr="00F13B9D">
            <w:rPr>
              <w:rFonts w:ascii="Arial" w:eastAsia="Times New Roman" w:hAnsi="Arial" w:cs="Arial"/>
              <w:lang w:eastAsia="en-GB"/>
            </w:rPr>
            <w:tab/>
            <w:t xml:space="preserve">The largest proportion of employees are paid in accordance with the NJC (Green Book) terms and conditions of employment and in conjunction with a locally determined grading structure that is derived from the spinal column points (SCPs) provided by the NJC for Local Government Services pay scales.  </w:t>
          </w:r>
        </w:p>
        <w:p w14:paraId="5D1842D6" w14:textId="77777777" w:rsidR="00B478CA" w:rsidRPr="00F13B9D" w:rsidRDefault="00B478CA" w:rsidP="00B478CA">
          <w:pPr>
            <w:spacing w:after="0"/>
            <w:rPr>
              <w:rFonts w:ascii="Arial" w:eastAsia="Times New Roman" w:hAnsi="Arial" w:cs="Arial"/>
              <w:lang w:eastAsia="en-GB"/>
            </w:rPr>
          </w:pPr>
        </w:p>
        <w:p w14:paraId="06C8F146" w14:textId="77777777" w:rsidR="00B478CA" w:rsidRPr="00F13B9D" w:rsidRDefault="00B478CA" w:rsidP="00B478CA">
          <w:pPr>
            <w:spacing w:after="0"/>
            <w:ind w:left="720" w:hanging="720"/>
            <w:rPr>
              <w:rFonts w:ascii="Arial" w:eastAsia="Times New Roman" w:hAnsi="Arial" w:cs="Arial"/>
              <w:lang w:eastAsia="en-GB"/>
            </w:rPr>
          </w:pPr>
          <w:r w:rsidRPr="00F13B9D">
            <w:rPr>
              <w:rFonts w:ascii="Arial" w:eastAsia="Times New Roman" w:hAnsi="Arial" w:cs="Arial"/>
              <w:lang w:eastAsia="en-GB"/>
            </w:rPr>
            <w:t>45.</w:t>
          </w:r>
          <w:r w:rsidRPr="00F13B9D">
            <w:rPr>
              <w:rFonts w:ascii="Arial" w:eastAsia="Times New Roman" w:hAnsi="Arial" w:cs="Arial"/>
              <w:lang w:eastAsia="en-GB"/>
            </w:rPr>
            <w:tab/>
            <w:t xml:space="preserve">Grades are allocated to posts using the Local Government Single Status Job Evaluation Scheme which forms part of the NJC (Green Book) terms and conditions of employment. </w:t>
          </w:r>
        </w:p>
        <w:p w14:paraId="65DCC2A0" w14:textId="77777777" w:rsidR="00B478CA" w:rsidRPr="00F13B9D" w:rsidRDefault="00B478CA" w:rsidP="00B478CA">
          <w:pPr>
            <w:spacing w:after="0"/>
            <w:rPr>
              <w:rFonts w:ascii="Arial" w:eastAsia="Times New Roman" w:hAnsi="Arial" w:cs="Arial"/>
              <w:lang w:eastAsia="en-GB"/>
            </w:rPr>
          </w:pPr>
        </w:p>
        <w:p w14:paraId="612356CE" w14:textId="77777777" w:rsidR="00B478CA" w:rsidRPr="00F13B9D" w:rsidRDefault="00B478CA" w:rsidP="00B478CA">
          <w:pPr>
            <w:spacing w:after="0"/>
            <w:ind w:left="720" w:hanging="720"/>
            <w:rPr>
              <w:rFonts w:ascii="Arial" w:eastAsia="Times New Roman" w:hAnsi="Arial" w:cs="Arial"/>
              <w:lang w:eastAsia="en-GB"/>
            </w:rPr>
          </w:pPr>
          <w:r w:rsidRPr="00F13B9D">
            <w:rPr>
              <w:rFonts w:ascii="Arial" w:eastAsia="Times New Roman" w:hAnsi="Arial" w:cs="Arial"/>
              <w:lang w:eastAsia="en-GB"/>
            </w:rPr>
            <w:t>46.</w:t>
          </w:r>
          <w:r w:rsidRPr="00F13B9D">
            <w:rPr>
              <w:rFonts w:ascii="Arial" w:eastAsia="Times New Roman" w:hAnsi="Arial" w:cs="Arial"/>
              <w:lang w:eastAsia="en-GB"/>
            </w:rPr>
            <w:tab/>
            <w:t xml:space="preserve">The grading structure and the arrangements for applying the job evaluation scheme are agreed with the local trade unions.  </w:t>
          </w:r>
        </w:p>
        <w:p w14:paraId="23C5FF25" w14:textId="77777777" w:rsidR="00B478CA" w:rsidRPr="00F13B9D" w:rsidRDefault="00B478CA" w:rsidP="00B478CA">
          <w:pPr>
            <w:spacing w:after="0"/>
            <w:rPr>
              <w:rFonts w:ascii="Arial" w:eastAsia="Times New Roman" w:hAnsi="Arial" w:cs="Arial"/>
              <w:lang w:eastAsia="en-GB"/>
            </w:rPr>
          </w:pPr>
        </w:p>
        <w:p w14:paraId="7DD9EDE7" w14:textId="77777777" w:rsidR="00B478CA" w:rsidRPr="00F13B9D" w:rsidRDefault="00B478CA" w:rsidP="00B478CA">
          <w:pPr>
            <w:autoSpaceDE w:val="0"/>
            <w:autoSpaceDN w:val="0"/>
            <w:adjustRightInd w:val="0"/>
            <w:spacing w:after="0"/>
            <w:ind w:left="720" w:hanging="720"/>
            <w:rPr>
              <w:rFonts w:ascii="Arial" w:hAnsi="Arial" w:cs="Arial"/>
              <w:color w:val="000000"/>
            </w:rPr>
          </w:pPr>
          <w:bookmarkStart w:id="18" w:name="_Hlk90287172"/>
          <w:r w:rsidRPr="00F13B9D">
            <w:rPr>
              <w:rFonts w:ascii="Arial" w:eastAsia="Times New Roman" w:hAnsi="Arial" w:cs="Arial"/>
              <w:color w:val="000000"/>
              <w:lang w:eastAsia="en-GB"/>
            </w:rPr>
            <w:t>47.</w:t>
          </w:r>
          <w:r w:rsidRPr="00F13B9D">
            <w:rPr>
              <w:rFonts w:ascii="Arial" w:eastAsia="Times New Roman" w:hAnsi="Arial" w:cs="Arial"/>
              <w:color w:val="000000"/>
              <w:lang w:eastAsia="en-GB"/>
            </w:rPr>
            <w:tab/>
          </w:r>
          <w:r w:rsidRPr="00F13B9D">
            <w:rPr>
              <w:rFonts w:ascii="Arial" w:hAnsi="Arial" w:cs="Arial"/>
              <w:color w:val="000000"/>
              <w:lang w:eastAsia="en-GB"/>
            </w:rPr>
            <w:t xml:space="preserve">The current pay spine for NJC employees relates to the </w:t>
          </w:r>
          <w:proofErr w:type="gramStart"/>
          <w:r w:rsidRPr="00F13B9D">
            <w:rPr>
              <w:rFonts w:ascii="Arial" w:hAnsi="Arial" w:cs="Arial"/>
              <w:color w:val="000000"/>
              <w:lang w:eastAsia="en-GB"/>
            </w:rPr>
            <w:t>1</w:t>
          </w:r>
          <w:r w:rsidRPr="00F13B9D">
            <w:rPr>
              <w:rFonts w:ascii="Arial" w:hAnsi="Arial" w:cs="Arial"/>
              <w:color w:val="000000"/>
              <w:vertAlign w:val="superscript"/>
              <w:lang w:eastAsia="en-GB"/>
            </w:rPr>
            <w:t>st</w:t>
          </w:r>
          <w:proofErr w:type="gramEnd"/>
          <w:r w:rsidRPr="00F13B9D">
            <w:rPr>
              <w:rFonts w:ascii="Arial" w:hAnsi="Arial" w:cs="Arial"/>
              <w:color w:val="000000"/>
              <w:lang w:eastAsia="en-GB"/>
            </w:rPr>
            <w:t xml:space="preserve"> April 2025 pay award.  </w:t>
          </w:r>
        </w:p>
        <w:p w14:paraId="2C88B15A" w14:textId="77777777" w:rsidR="00B478CA" w:rsidRPr="00F13B9D" w:rsidRDefault="00B478CA" w:rsidP="00B478CA">
          <w:pPr>
            <w:spacing w:after="0"/>
            <w:ind w:left="720" w:hanging="720"/>
            <w:rPr>
              <w:rFonts w:ascii="Arial" w:hAnsi="Arial" w:cs="Arial"/>
              <w:color w:val="000000"/>
            </w:rPr>
          </w:pPr>
          <w:r w:rsidRPr="00F13B9D">
            <w:rPr>
              <w:rFonts w:ascii="Arial" w:hAnsi="Arial" w:cs="Arial"/>
              <w:color w:val="000000"/>
            </w:rPr>
            <w:t xml:space="preserve"> </w:t>
          </w:r>
          <w:r w:rsidRPr="00F13B9D">
            <w:rPr>
              <w:rFonts w:ascii="Arial" w:hAnsi="Arial" w:cs="Arial"/>
              <w:color w:val="000000"/>
            </w:rPr>
            <w:tab/>
            <w:t xml:space="preserve"> </w:t>
          </w:r>
        </w:p>
        <w:p w14:paraId="13089C0B" w14:textId="77777777" w:rsidR="00B478CA" w:rsidRPr="00F13B9D" w:rsidRDefault="00B478CA" w:rsidP="00B478CA">
          <w:pPr>
            <w:autoSpaceDE w:val="0"/>
            <w:autoSpaceDN w:val="0"/>
            <w:adjustRightInd w:val="0"/>
            <w:spacing w:after="0"/>
            <w:ind w:left="720" w:hanging="720"/>
            <w:rPr>
              <w:rFonts w:ascii="Arial" w:hAnsi="Arial" w:cs="Arial"/>
              <w:color w:val="000000"/>
              <w:lang w:eastAsia="en-GB"/>
            </w:rPr>
          </w:pPr>
          <w:r w:rsidRPr="00F13B9D">
            <w:rPr>
              <w:rFonts w:ascii="Arial" w:hAnsi="Arial" w:cs="Arial"/>
              <w:color w:val="000000"/>
            </w:rPr>
            <w:t>48.</w:t>
          </w:r>
          <w:r w:rsidRPr="00F13B9D">
            <w:rPr>
              <w:rFonts w:ascii="Arial" w:hAnsi="Arial" w:cs="Arial"/>
              <w:color w:val="000000"/>
            </w:rPr>
            <w:tab/>
          </w:r>
          <w:r w:rsidRPr="00F13B9D">
            <w:rPr>
              <w:rFonts w:ascii="Arial" w:eastAsia="Times New Roman" w:hAnsi="Arial" w:cs="Arial"/>
              <w:color w:val="000000"/>
            </w:rPr>
            <w:t>T</w:t>
          </w:r>
          <w:r w:rsidRPr="00F13B9D">
            <w:rPr>
              <w:rFonts w:ascii="Arial" w:hAnsi="Arial" w:cs="Arial"/>
              <w:color w:val="000000"/>
              <w:lang w:eastAsia="en-GB"/>
            </w:rPr>
            <w:t xml:space="preserve">he lowest spinal column point (point 2) within Sefton is £13.0054 per hour based on the Council’s 36-hour standard working week. </w:t>
          </w:r>
        </w:p>
        <w:p w14:paraId="4C571D60" w14:textId="77777777" w:rsidR="00B478CA" w:rsidRPr="00F13B9D" w:rsidRDefault="00B478CA" w:rsidP="00B478CA">
          <w:pPr>
            <w:spacing w:after="0"/>
            <w:ind w:left="720" w:hanging="720"/>
            <w:rPr>
              <w:rFonts w:ascii="Arial" w:hAnsi="Arial" w:cs="Arial"/>
              <w:lang w:eastAsia="en-GB"/>
            </w:rPr>
          </w:pPr>
        </w:p>
        <w:p w14:paraId="450EBB60" w14:textId="77777777" w:rsidR="00B478CA" w:rsidRPr="00F13B9D" w:rsidRDefault="00B478CA" w:rsidP="00B478CA">
          <w:pPr>
            <w:spacing w:after="0"/>
            <w:ind w:left="720" w:hanging="720"/>
            <w:rPr>
              <w:rFonts w:ascii="Arial" w:hAnsi="Arial" w:cs="Arial"/>
              <w:lang w:eastAsia="en-GB"/>
            </w:rPr>
          </w:pPr>
          <w:r w:rsidRPr="00F13B9D">
            <w:rPr>
              <w:rFonts w:ascii="Arial" w:hAnsi="Arial" w:cs="Arial"/>
              <w:lang w:eastAsia="en-GB"/>
            </w:rPr>
            <w:t>49.</w:t>
          </w:r>
          <w:r w:rsidRPr="00F13B9D">
            <w:rPr>
              <w:rFonts w:ascii="Arial" w:hAnsi="Arial" w:cs="Arial"/>
              <w:lang w:eastAsia="en-GB"/>
            </w:rPr>
            <w:tab/>
            <w:t xml:space="preserve">The highest spinal column point for NJC officers (Point 43) is £29.0307 per hour based on the Council’s 36 hour per week standard working week.  </w:t>
          </w:r>
        </w:p>
        <w:bookmarkEnd w:id="18"/>
        <w:p w14:paraId="613720FF" w14:textId="77777777" w:rsidR="00B478CA" w:rsidRPr="00F13B9D" w:rsidRDefault="00B478CA" w:rsidP="00B478CA">
          <w:pPr>
            <w:autoSpaceDE w:val="0"/>
            <w:autoSpaceDN w:val="0"/>
            <w:adjustRightInd w:val="0"/>
            <w:spacing w:after="0"/>
            <w:rPr>
              <w:rFonts w:ascii="Arial" w:hAnsi="Arial" w:cs="Arial"/>
              <w:color w:val="000000"/>
              <w:lang w:eastAsia="en-GB"/>
            </w:rPr>
          </w:pPr>
        </w:p>
        <w:p w14:paraId="1AF9CFA6" w14:textId="77777777" w:rsidR="00B478CA" w:rsidRDefault="00B478CA" w:rsidP="00B478CA">
          <w:pPr>
            <w:spacing w:after="0"/>
            <w:ind w:left="720" w:hanging="720"/>
            <w:rPr>
              <w:rFonts w:ascii="Arial" w:eastAsia="Times New Roman" w:hAnsi="Arial" w:cs="Arial"/>
              <w:lang w:eastAsia="en-GB"/>
            </w:rPr>
          </w:pPr>
          <w:r w:rsidRPr="00F13B9D">
            <w:rPr>
              <w:rFonts w:ascii="Arial" w:hAnsi="Arial" w:cs="Arial"/>
              <w:lang w:eastAsia="en-GB"/>
            </w:rPr>
            <w:t>50.</w:t>
          </w:r>
          <w:r w:rsidRPr="00F13B9D">
            <w:rPr>
              <w:rFonts w:ascii="Arial" w:hAnsi="Arial" w:cs="Arial"/>
              <w:lang w:eastAsia="en-GB"/>
            </w:rPr>
            <w:tab/>
          </w:r>
          <w:r w:rsidRPr="00F13B9D">
            <w:rPr>
              <w:rFonts w:ascii="Arial" w:eastAsia="Times New Roman" w:hAnsi="Arial" w:cs="Arial"/>
              <w:lang w:eastAsia="en-GB"/>
            </w:rPr>
            <w:t>The full National NJC pay scale as of 1</w:t>
          </w:r>
          <w:r w:rsidRPr="00F13B9D">
            <w:rPr>
              <w:rFonts w:ascii="Arial" w:eastAsia="Times New Roman" w:hAnsi="Arial" w:cs="Arial"/>
              <w:vertAlign w:val="superscript"/>
              <w:lang w:eastAsia="en-GB"/>
            </w:rPr>
            <w:t>st</w:t>
          </w:r>
          <w:r w:rsidRPr="00F13B9D">
            <w:rPr>
              <w:rFonts w:ascii="Arial" w:eastAsia="Times New Roman" w:hAnsi="Arial" w:cs="Arial"/>
              <w:lang w:eastAsia="en-GB"/>
            </w:rPr>
            <w:t xml:space="preserve"> April 2025 is detailed </w:t>
          </w:r>
          <w:commentRangeStart w:id="19"/>
          <w:r w:rsidRPr="00F13B9D">
            <w:rPr>
              <w:rFonts w:ascii="Arial" w:eastAsia="Times New Roman" w:hAnsi="Arial" w:cs="Arial"/>
              <w:lang w:eastAsia="en-GB"/>
            </w:rPr>
            <w:t>below</w:t>
          </w:r>
          <w:commentRangeEnd w:id="19"/>
          <w:r w:rsidR="000D0D20">
            <w:rPr>
              <w:rStyle w:val="CommentReference"/>
              <w:rFonts w:ascii="Times New Roman" w:eastAsia="Times New Roman" w:hAnsi="Times New Roman" w:cs="Times New Roman"/>
              <w:lang w:eastAsia="en-GB"/>
            </w:rPr>
            <w:commentReference w:id="19"/>
          </w:r>
          <w:r w:rsidRPr="00F13B9D">
            <w:rPr>
              <w:rFonts w:ascii="Arial" w:eastAsia="Times New Roman" w:hAnsi="Arial" w:cs="Arial"/>
              <w:lang w:eastAsia="en-GB"/>
            </w:rPr>
            <w:t>.</w:t>
          </w:r>
        </w:p>
        <w:p w14:paraId="141D79EE" w14:textId="77777777" w:rsidR="00C704A5" w:rsidRDefault="00C704A5" w:rsidP="00B478CA">
          <w:pPr>
            <w:spacing w:after="0"/>
            <w:ind w:left="720" w:hanging="720"/>
            <w:rPr>
              <w:rFonts w:ascii="Arial" w:eastAsia="Times New Roman" w:hAnsi="Arial" w:cs="Arial"/>
              <w:lang w:eastAsia="en-GB"/>
            </w:rPr>
          </w:pPr>
        </w:p>
        <w:p w14:paraId="7F0C4737" w14:textId="77777777" w:rsidR="00C704A5" w:rsidRDefault="00C704A5" w:rsidP="00B478CA">
          <w:pPr>
            <w:spacing w:after="0"/>
            <w:ind w:left="720" w:hanging="720"/>
            <w:rPr>
              <w:rFonts w:ascii="Arial" w:eastAsia="Times New Roman" w:hAnsi="Arial" w:cs="Arial"/>
              <w:lang w:eastAsia="en-GB"/>
            </w:rPr>
          </w:pPr>
        </w:p>
        <w:p w14:paraId="64E58C9C" w14:textId="77777777" w:rsidR="00C704A5" w:rsidRDefault="00C704A5" w:rsidP="00B478CA">
          <w:pPr>
            <w:spacing w:after="0"/>
            <w:ind w:left="720" w:hanging="720"/>
            <w:rPr>
              <w:rFonts w:ascii="Arial" w:eastAsia="Times New Roman" w:hAnsi="Arial" w:cs="Arial"/>
              <w:lang w:eastAsia="en-GB"/>
            </w:rPr>
          </w:pPr>
        </w:p>
        <w:p w14:paraId="7FA9ECA9" w14:textId="77777777" w:rsidR="00C704A5" w:rsidRDefault="00C704A5" w:rsidP="00B478CA">
          <w:pPr>
            <w:spacing w:after="0"/>
            <w:ind w:left="720" w:hanging="720"/>
            <w:rPr>
              <w:rFonts w:ascii="Arial" w:eastAsia="Times New Roman" w:hAnsi="Arial" w:cs="Arial"/>
              <w:lang w:eastAsia="en-GB"/>
            </w:rPr>
          </w:pPr>
        </w:p>
        <w:p w14:paraId="69A9AD8A" w14:textId="48996705" w:rsidR="00C704A5" w:rsidRDefault="00C704A5" w:rsidP="00B478CA">
          <w:pPr>
            <w:spacing w:after="0"/>
            <w:ind w:left="720" w:hanging="720"/>
            <w:rPr>
              <w:rFonts w:ascii="Arial" w:eastAsia="Times New Roman" w:hAnsi="Arial" w:cs="Arial"/>
              <w:lang w:eastAsia="en-GB"/>
            </w:rPr>
          </w:pPr>
          <w:r w:rsidRPr="00C704A5">
            <w:rPr>
              <w:noProof/>
            </w:rPr>
            <w:lastRenderedPageBreak/>
            <w:drawing>
              <wp:inline distT="0" distB="0" distL="0" distR="0" wp14:anchorId="497E44B8" wp14:editId="47EF7647">
                <wp:extent cx="3422015" cy="9779000"/>
                <wp:effectExtent l="0" t="0" r="6985" b="0"/>
                <wp:docPr id="20747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2015" cy="9779000"/>
                        </a:xfrm>
                        <a:prstGeom prst="rect">
                          <a:avLst/>
                        </a:prstGeom>
                        <a:noFill/>
                        <a:ln>
                          <a:noFill/>
                        </a:ln>
                      </pic:spPr>
                    </pic:pic>
                  </a:graphicData>
                </a:graphic>
              </wp:inline>
            </w:drawing>
          </w:r>
        </w:p>
        <w:p w14:paraId="421EF6CE" w14:textId="3555F667" w:rsidR="00C704A5" w:rsidRPr="00C704A5" w:rsidRDefault="00C704A5" w:rsidP="00C704A5">
          <w:pPr>
            <w:pStyle w:val="ListParagraph"/>
            <w:numPr>
              <w:ilvl w:val="0"/>
              <w:numId w:val="36"/>
            </w:numPr>
            <w:spacing w:after="0"/>
            <w:rPr>
              <w:rFonts w:ascii="Arial" w:eastAsia="Times New Roman" w:hAnsi="Arial"/>
              <w:highlight w:val="yellow"/>
              <w:lang w:eastAsia="en-GB"/>
            </w:rPr>
          </w:pPr>
          <w:bookmarkStart w:id="20" w:name="_Hlk216095270"/>
          <w:r w:rsidRPr="00C704A5">
            <w:rPr>
              <w:rFonts w:ascii="Arial" w:eastAsia="Times New Roman" w:hAnsi="Arial"/>
              <w:highlight w:val="yellow"/>
              <w:lang w:eastAsia="en-GB"/>
            </w:rPr>
            <w:lastRenderedPageBreak/>
            <w:t xml:space="preserve">DO NOT USE was introduced within Sefton many years ago </w:t>
          </w:r>
        </w:p>
        <w:p w14:paraId="1A9C412E" w14:textId="77777777" w:rsidR="00B478CA" w:rsidRPr="00F13B9D" w:rsidRDefault="00B478CA" w:rsidP="00B478CA">
          <w:pPr>
            <w:spacing w:after="0"/>
            <w:ind w:left="720" w:hanging="720"/>
          </w:pPr>
          <w:r w:rsidRPr="00F13B9D">
            <w:rPr>
              <w:rFonts w:ascii="Arial" w:eastAsia="Times New Roman" w:hAnsi="Arial" w:cs="Arial"/>
              <w:lang w:eastAsia="en-GB"/>
            </w:rPr>
            <w:t xml:space="preserve">  </w:t>
          </w:r>
          <w:r w:rsidRPr="00F13B9D">
            <w:rPr>
              <w:rFonts w:ascii="Arial" w:eastAsia="Times New Roman" w:hAnsi="Arial" w:cs="Arial"/>
              <w:lang w:eastAsia="en-GB"/>
            </w:rPr>
            <w:fldChar w:fldCharType="begin"/>
          </w:r>
          <w:r w:rsidRPr="00F13B9D">
            <w:rPr>
              <w:rFonts w:ascii="Arial" w:eastAsia="Times New Roman" w:hAnsi="Arial" w:cs="Arial"/>
              <w:lang w:eastAsia="en-GB"/>
            </w:rPr>
            <w:instrText xml:space="preserve"> LINK Excel.Sheet.12 "Book5" "Sheet1!R1C1:R55C5" \a \f 5 \h  \* MERGEFORMAT </w:instrText>
          </w:r>
          <w:r w:rsidRPr="00F13B9D">
            <w:rPr>
              <w:rFonts w:ascii="Arial" w:eastAsia="Times New Roman" w:hAnsi="Arial" w:cs="Arial"/>
              <w:lang w:eastAsia="en-GB"/>
            </w:rPr>
            <w:fldChar w:fldCharType="separate"/>
          </w:r>
        </w:p>
        <w:p w14:paraId="027C0A56" w14:textId="401213DE" w:rsidR="00B478CA" w:rsidRPr="00BF73CE" w:rsidRDefault="00B478CA" w:rsidP="00B478CA">
          <w:pPr>
            <w:spacing w:after="0"/>
            <w:ind w:left="720" w:hanging="720"/>
            <w:rPr>
              <w:rFonts w:ascii="Arial" w:eastAsia="Times New Roman" w:hAnsi="Arial" w:cs="Arial"/>
              <w:lang w:eastAsia="en-GB"/>
            </w:rPr>
          </w:pPr>
          <w:r w:rsidRPr="00F13B9D">
            <w:rPr>
              <w:rFonts w:ascii="Arial" w:eastAsia="Times New Roman" w:hAnsi="Arial" w:cs="Arial"/>
              <w:lang w:eastAsia="en-GB"/>
            </w:rPr>
            <w:fldChar w:fldCharType="end"/>
          </w:r>
          <w:bookmarkEnd w:id="20"/>
          <w:r>
            <w:rPr>
              <w:rFonts w:ascii="Arial" w:eastAsia="Times New Roman" w:hAnsi="Arial" w:cs="Arial"/>
              <w:lang w:eastAsia="en-GB"/>
            </w:rPr>
            <w:t>51.</w:t>
          </w:r>
          <w:r>
            <w:rPr>
              <w:rFonts w:ascii="Arial" w:eastAsia="Times New Roman" w:hAnsi="Arial" w:cs="Arial"/>
              <w:lang w:eastAsia="en-GB"/>
            </w:rPr>
            <w:tab/>
            <w:t>As part of the National Joint Council (NJC) pay award for 1</w:t>
          </w:r>
          <w:r w:rsidRPr="00BF73CE">
            <w:rPr>
              <w:rFonts w:ascii="Arial" w:eastAsia="Times New Roman" w:hAnsi="Arial" w:cs="Arial"/>
              <w:vertAlign w:val="superscript"/>
              <w:lang w:eastAsia="en-GB"/>
            </w:rPr>
            <w:t>st</w:t>
          </w:r>
          <w:r>
            <w:rPr>
              <w:rFonts w:ascii="Arial" w:eastAsia="Times New Roman" w:hAnsi="Arial" w:cs="Arial"/>
              <w:lang w:eastAsia="en-GB"/>
            </w:rPr>
            <w:t xml:space="preserve"> April 2025 it was agreed that with effect from 1</w:t>
          </w:r>
          <w:r w:rsidRPr="00BF73CE">
            <w:rPr>
              <w:rFonts w:ascii="Arial" w:eastAsia="Times New Roman" w:hAnsi="Arial" w:cs="Arial"/>
              <w:vertAlign w:val="superscript"/>
              <w:lang w:eastAsia="en-GB"/>
            </w:rPr>
            <w:t>st</w:t>
          </w:r>
          <w:r>
            <w:rPr>
              <w:rFonts w:ascii="Arial" w:eastAsia="Times New Roman" w:hAnsi="Arial" w:cs="Arial"/>
              <w:lang w:eastAsia="en-GB"/>
            </w:rPr>
            <w:t xml:space="preserve"> April 2026 the lowest spinal column point on the NJC pay spine would be deleted.  Each local authority is required to determine the assimilation arrangements that will apply.  Sefton proposes to make spinal column point 3 Grade B and spinal column point </w:t>
          </w:r>
          <w:proofErr w:type="spellStart"/>
          <w:r>
            <w:rPr>
              <w:rFonts w:ascii="Arial" w:eastAsia="Times New Roman" w:hAnsi="Arial" w:cs="Arial"/>
              <w:lang w:eastAsia="en-GB"/>
            </w:rPr>
            <w:t>scp</w:t>
          </w:r>
          <w:proofErr w:type="spellEnd"/>
          <w:r>
            <w:rPr>
              <w:rFonts w:ascii="Arial" w:eastAsia="Times New Roman" w:hAnsi="Arial" w:cs="Arial"/>
              <w:lang w:eastAsia="en-GB"/>
            </w:rPr>
            <w:t xml:space="preserve"> 4 Grade C </w:t>
          </w:r>
          <w:r w:rsidRPr="00BF73CE">
            <w:rPr>
              <w:rFonts w:ascii="Arial" w:eastAsia="Times New Roman" w:hAnsi="Arial" w:cs="Arial"/>
              <w:lang w:eastAsia="en-GB"/>
            </w:rPr>
            <w:t>as a single point grade. Assimilation arrangements and grade differentials are detailed below.</w:t>
          </w:r>
        </w:p>
        <w:p w14:paraId="6BA532DF" w14:textId="77777777" w:rsidR="00B478CA" w:rsidRDefault="00B478CA" w:rsidP="00B478CA">
          <w:pPr>
            <w:spacing w:after="0"/>
            <w:ind w:left="720" w:hanging="720"/>
            <w:rPr>
              <w:rFonts w:ascii="Arial" w:eastAsia="Times New Roman" w:hAnsi="Arial" w:cs="Arial"/>
              <w:lang w:eastAsia="en-GB"/>
            </w:rPr>
          </w:pPr>
          <w:r>
            <w:rPr>
              <w:rFonts w:ascii="Arial" w:eastAsia="Times New Roman" w:hAnsi="Arial" w:cs="Arial"/>
              <w:lang w:eastAsia="en-GB"/>
            </w:rPr>
            <w:t xml:space="preserve"> </w:t>
          </w:r>
        </w:p>
        <w:p w14:paraId="3B9D869B" w14:textId="77777777" w:rsidR="00B478CA" w:rsidRDefault="00B478CA" w:rsidP="00B478CA">
          <w:pPr>
            <w:spacing w:after="0"/>
            <w:ind w:left="720" w:hanging="720"/>
            <w:rPr>
              <w:rFonts w:ascii="Arial" w:eastAsia="Times New Roman" w:hAnsi="Arial" w:cs="Arial"/>
              <w:lang w:eastAsia="en-GB"/>
            </w:rPr>
          </w:pPr>
          <w:r w:rsidRPr="00FD7A73">
            <w:rPr>
              <w:noProof/>
            </w:rPr>
            <w:drawing>
              <wp:inline distT="0" distB="0" distL="0" distR="0" wp14:anchorId="1176E204" wp14:editId="18C95CE4">
                <wp:extent cx="5731510" cy="3082290"/>
                <wp:effectExtent l="0" t="0" r="2540" b="3810"/>
                <wp:docPr id="5730488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3082290"/>
                        </a:xfrm>
                        <a:prstGeom prst="rect">
                          <a:avLst/>
                        </a:prstGeom>
                        <a:noFill/>
                        <a:ln>
                          <a:noFill/>
                        </a:ln>
                      </pic:spPr>
                    </pic:pic>
                  </a:graphicData>
                </a:graphic>
              </wp:inline>
            </w:drawing>
          </w:r>
        </w:p>
        <w:p w14:paraId="2541C0F3" w14:textId="77777777" w:rsidR="00B478CA" w:rsidRDefault="00B478CA" w:rsidP="00B478CA">
          <w:pPr>
            <w:spacing w:after="0"/>
            <w:rPr>
              <w:rFonts w:eastAsia="Times New Roman"/>
              <w:b/>
              <w:bCs/>
            </w:rPr>
          </w:pPr>
        </w:p>
        <w:p w14:paraId="6693FF8B" w14:textId="77777777" w:rsidR="00B478CA" w:rsidRDefault="00B478CA" w:rsidP="00B478CA">
          <w:pPr>
            <w:spacing w:after="0"/>
            <w:rPr>
              <w:rFonts w:eastAsia="Times New Roman"/>
              <w:b/>
              <w:bCs/>
            </w:rPr>
          </w:pPr>
        </w:p>
        <w:p w14:paraId="56BF6C75" w14:textId="77777777" w:rsidR="00B478CA" w:rsidRPr="00BF73CE" w:rsidRDefault="00B478CA" w:rsidP="00B478CA">
          <w:pPr>
            <w:spacing w:after="0"/>
            <w:rPr>
              <w:rFonts w:ascii="Arial" w:hAnsi="Arial" w:cs="Arial"/>
              <w:b/>
              <w:u w:val="single"/>
              <w:lang w:eastAsia="en-GB"/>
            </w:rPr>
          </w:pPr>
          <w:r w:rsidRPr="009B35ED">
            <w:rPr>
              <w:rFonts w:ascii="Arial" w:hAnsi="Arial" w:cs="Arial"/>
              <w:b/>
              <w:lang w:eastAsia="en-GB"/>
            </w:rPr>
            <w:t>J.</w:t>
          </w:r>
          <w:r w:rsidRPr="009B35ED">
            <w:rPr>
              <w:rFonts w:ascii="Arial" w:hAnsi="Arial" w:cs="Arial"/>
              <w:b/>
              <w:lang w:eastAsia="en-GB"/>
            </w:rPr>
            <w:tab/>
          </w:r>
          <w:r w:rsidRPr="00BF73CE">
            <w:rPr>
              <w:rFonts w:ascii="Arial" w:hAnsi="Arial" w:cs="Arial"/>
              <w:b/>
              <w:u w:val="single"/>
              <w:lang w:eastAsia="en-GB"/>
            </w:rPr>
            <w:t>MARKET SUPPLEMENTS POLICY</w:t>
          </w:r>
        </w:p>
        <w:p w14:paraId="08B0B31A" w14:textId="77777777" w:rsidR="00B478CA" w:rsidRPr="00BF73CE" w:rsidRDefault="00B478CA" w:rsidP="00B478CA">
          <w:pPr>
            <w:spacing w:after="0"/>
            <w:rPr>
              <w:rFonts w:ascii="Arial" w:hAnsi="Arial" w:cs="Arial"/>
              <w:b/>
              <w:u w:val="single"/>
              <w:lang w:eastAsia="en-GB"/>
            </w:rPr>
          </w:pPr>
        </w:p>
        <w:p w14:paraId="7DD3A3D0" w14:textId="77777777" w:rsidR="00B478CA" w:rsidRPr="00BF73CE" w:rsidRDefault="00B478CA" w:rsidP="00B478CA">
          <w:pPr>
            <w:spacing w:after="0"/>
            <w:ind w:left="720" w:hanging="720"/>
            <w:rPr>
              <w:rFonts w:ascii="Arial" w:hAnsi="Arial" w:cs="Arial"/>
              <w:lang w:eastAsia="en-GB"/>
            </w:rPr>
          </w:pPr>
          <w:r w:rsidRPr="00BF73CE">
            <w:rPr>
              <w:rFonts w:ascii="Arial" w:hAnsi="Arial" w:cs="Arial"/>
              <w:lang w:eastAsia="en-GB"/>
            </w:rPr>
            <w:t>52.</w:t>
          </w:r>
          <w:r w:rsidRPr="00BF73CE">
            <w:rPr>
              <w:rFonts w:ascii="Arial" w:hAnsi="Arial" w:cs="Arial"/>
              <w:lang w:eastAsia="en-GB"/>
            </w:rPr>
            <w:tab/>
            <w:t xml:space="preserve">The Council aims to recruit and retain the best possible employees with the skills, knowledge and experience needed to deliver excellent services and to meet its corporate objectives.  There may be times when the grading of a post results in an inability to successfully recruit or retain to a particular post.  In such cases it may be appropriate to pay a market supplement in addition to the salary to ensure that an appointment can be secured.  </w:t>
          </w:r>
        </w:p>
        <w:p w14:paraId="3B406BAF" w14:textId="77777777" w:rsidR="00B478CA" w:rsidRPr="00BF73CE" w:rsidRDefault="00B478CA" w:rsidP="00B478CA">
          <w:pPr>
            <w:spacing w:after="0"/>
            <w:ind w:left="720" w:hanging="720"/>
            <w:rPr>
              <w:rFonts w:ascii="Arial" w:hAnsi="Arial" w:cs="Arial"/>
              <w:lang w:eastAsia="en-GB"/>
            </w:rPr>
          </w:pPr>
        </w:p>
        <w:p w14:paraId="316FDBA3" w14:textId="77777777" w:rsidR="00B478CA" w:rsidRPr="00BF73CE" w:rsidRDefault="00B478CA" w:rsidP="00B478CA">
          <w:pPr>
            <w:spacing w:after="0"/>
            <w:ind w:left="720" w:hanging="720"/>
            <w:rPr>
              <w:rFonts w:ascii="Arial" w:hAnsi="Arial" w:cs="Arial"/>
              <w:lang w:eastAsia="en-GB"/>
            </w:rPr>
          </w:pPr>
          <w:r w:rsidRPr="00BF73CE">
            <w:rPr>
              <w:rFonts w:ascii="Arial" w:hAnsi="Arial" w:cs="Arial"/>
              <w:lang w:val="en-US" w:eastAsia="en-GB"/>
            </w:rPr>
            <w:t>53.</w:t>
          </w:r>
          <w:r w:rsidRPr="00BF73CE">
            <w:rPr>
              <w:rFonts w:ascii="Arial" w:hAnsi="Arial" w:cs="Arial"/>
              <w:lang w:val="en-US" w:eastAsia="en-GB"/>
            </w:rPr>
            <w:tab/>
            <w:t xml:space="preserve">In these circumstances, the potential for the application of a Market Supplement Rate will need to be objectively justified.  </w:t>
          </w:r>
          <w:r w:rsidRPr="00BF73CE">
            <w:rPr>
              <w:rFonts w:ascii="Arial" w:hAnsi="Arial" w:cs="Arial"/>
              <w:lang w:eastAsia="en-GB"/>
            </w:rPr>
            <w:t>Such payments are lawful under the Equality Act 2010 where there is evidence to justify that market factors are the “material factor” for the post attracting a higher rate of pay than other posts with the same score.  To establish equality of pay the Council needs factual evidence to prove that paying any Market Supplement Rate is “a proportionate means of achieving a legitimate aim”.</w:t>
          </w:r>
        </w:p>
        <w:p w14:paraId="2B49C57F" w14:textId="77777777" w:rsidR="00B478CA" w:rsidRPr="00BF73CE" w:rsidRDefault="00B478CA" w:rsidP="00B478CA">
          <w:pPr>
            <w:autoSpaceDE w:val="0"/>
            <w:autoSpaceDN w:val="0"/>
            <w:adjustRightInd w:val="0"/>
            <w:spacing w:after="0"/>
            <w:rPr>
              <w:rFonts w:ascii="Arial" w:hAnsi="Arial" w:cs="Arial"/>
              <w:lang w:eastAsia="en-GB"/>
            </w:rPr>
          </w:pPr>
        </w:p>
        <w:p w14:paraId="1B0BFBA7" w14:textId="07FCA5CA" w:rsidR="00C704A5" w:rsidRPr="00A40F4F" w:rsidRDefault="00B478CA" w:rsidP="00C902BD">
          <w:pPr>
            <w:pStyle w:val="ListParagraph"/>
            <w:numPr>
              <w:ilvl w:val="0"/>
              <w:numId w:val="36"/>
            </w:numPr>
            <w:autoSpaceDE/>
            <w:autoSpaceDN/>
            <w:adjustRightInd/>
            <w:snapToGrid/>
            <w:spacing w:after="200" w:line="276" w:lineRule="auto"/>
            <w:contextualSpacing/>
            <w:rPr>
              <w:rFonts w:ascii="Arial" w:eastAsia="Times New Roman" w:hAnsi="Arial"/>
              <w:lang w:eastAsia="en-GB"/>
            </w:rPr>
          </w:pPr>
          <w:r w:rsidRPr="00A40F4F">
            <w:rPr>
              <w:rFonts w:ascii="Arial" w:hAnsi="Arial"/>
              <w:lang w:eastAsia="en-GB"/>
            </w:rPr>
            <w:t>54.</w:t>
          </w:r>
          <w:r w:rsidRPr="00A40F4F">
            <w:rPr>
              <w:rFonts w:ascii="Arial" w:hAnsi="Arial"/>
              <w:lang w:eastAsia="en-GB"/>
            </w:rPr>
            <w:tab/>
            <w:t xml:space="preserve">A Business case must be produced by an Assistant Director for any request for a Market supplement in their service area.  Any business cases made for Market Supplement payments will be subject to </w:t>
          </w:r>
          <w:commentRangeStart w:id="21"/>
          <w:r w:rsidRPr="00A40F4F">
            <w:rPr>
              <w:rFonts w:ascii="Arial" w:hAnsi="Arial"/>
              <w:lang w:eastAsia="en-GB"/>
            </w:rPr>
            <w:t>investigation</w:t>
          </w:r>
          <w:commentRangeEnd w:id="21"/>
          <w:r w:rsidR="000D0D20">
            <w:rPr>
              <w:rStyle w:val="CommentReference"/>
              <w:rFonts w:ascii="Times New Roman" w:eastAsia="Times New Roman" w:hAnsi="Times New Roman" w:cs="Times New Roman"/>
              <w:lang w:eastAsia="en-GB"/>
            </w:rPr>
            <w:commentReference w:id="21"/>
          </w:r>
          <w:r w:rsidRPr="00A40F4F">
            <w:rPr>
              <w:rFonts w:ascii="Arial" w:hAnsi="Arial"/>
              <w:lang w:eastAsia="en-GB"/>
            </w:rPr>
            <w:t xml:space="preserve"> and scrutiny and must be updated annually to inform renewal.  The Head of HR and Workforce is authorised to consider any such requests for additional payments to assist with any recruitment and retention difficulties to ensure that the Authority has a balanced and cohesive workforce.  Such payments will only be put into operation following appropriate legal advice.  </w:t>
          </w:r>
          <w:bookmarkStart w:id="22" w:name="_Hlk216095347"/>
          <w:r w:rsidR="00C704A5" w:rsidRPr="00A40F4F">
            <w:rPr>
              <w:rFonts w:ascii="Arial" w:hAnsi="Arial"/>
              <w:lang w:eastAsia="en-GB"/>
            </w:rPr>
            <w:t xml:space="preserve">The former Market Supplement payment made to the position of </w:t>
          </w:r>
          <w:r w:rsidR="00C704A5" w:rsidRPr="00A40F4F">
            <w:rPr>
              <w:rFonts w:ascii="Arial" w:eastAsia="Times New Roman" w:hAnsi="Arial"/>
              <w:lang w:eastAsia="en-GB"/>
            </w:rPr>
            <w:t xml:space="preserve">Executive Director Adults Social </w:t>
          </w:r>
          <w:proofErr w:type="gramStart"/>
          <w:r w:rsidR="00C704A5" w:rsidRPr="00A40F4F">
            <w:rPr>
              <w:rFonts w:ascii="Arial" w:eastAsia="Times New Roman" w:hAnsi="Arial"/>
              <w:lang w:eastAsia="en-GB"/>
            </w:rPr>
            <w:t>Care,</w:t>
          </w:r>
          <w:proofErr w:type="gramEnd"/>
          <w:r w:rsidR="00C704A5" w:rsidRPr="00A40F4F">
            <w:rPr>
              <w:rFonts w:ascii="Arial" w:eastAsia="Times New Roman" w:hAnsi="Arial"/>
              <w:lang w:eastAsia="en-GB"/>
            </w:rPr>
            <w:t xml:space="preserve"> Health &amp; Wellbeing was necessary to </w:t>
          </w:r>
          <w:r w:rsidR="00A40F4F" w:rsidRPr="00A40F4F">
            <w:rPr>
              <w:rFonts w:ascii="Arial" w:eastAsia="Times New Roman" w:hAnsi="Arial"/>
              <w:lang w:eastAsia="en-GB"/>
            </w:rPr>
            <w:t xml:space="preserve">retain the postholder and the Market </w:t>
          </w:r>
          <w:r w:rsidR="00A40F4F" w:rsidRPr="00A40F4F">
            <w:rPr>
              <w:rFonts w:ascii="Arial" w:eastAsia="Times New Roman" w:hAnsi="Arial"/>
              <w:lang w:eastAsia="en-GB"/>
            </w:rPr>
            <w:lastRenderedPageBreak/>
            <w:t xml:space="preserve">supplement for the </w:t>
          </w:r>
          <w:r w:rsidR="00C704A5" w:rsidRPr="00A40F4F">
            <w:rPr>
              <w:rFonts w:ascii="Arial" w:eastAsia="Times New Roman" w:hAnsi="Arial"/>
              <w:lang w:eastAsia="en-GB"/>
            </w:rPr>
            <w:t xml:space="preserve">Head of Health &amp; Wellbeing/Director of Public Health </w:t>
          </w:r>
          <w:r w:rsidR="00A40F4F">
            <w:rPr>
              <w:rFonts w:ascii="Arial" w:eastAsia="Times New Roman" w:hAnsi="Arial"/>
              <w:lang w:eastAsia="en-GB"/>
            </w:rPr>
            <w:t xml:space="preserve">was to match the former NHS salary as part of a TUPE arrangement.  </w:t>
          </w:r>
          <w:bookmarkEnd w:id="22"/>
          <w:r w:rsidR="00C704A5" w:rsidRPr="00A40F4F">
            <w:rPr>
              <w:rFonts w:ascii="Arial" w:eastAsia="Times New Roman" w:hAnsi="Arial"/>
              <w:lang w:eastAsia="en-GB"/>
            </w:rPr>
            <w:t xml:space="preserve"> </w:t>
          </w:r>
        </w:p>
        <w:p w14:paraId="1A821D11" w14:textId="77777777" w:rsidR="00B478CA" w:rsidRPr="00BF73CE" w:rsidRDefault="00B478CA" w:rsidP="00B478CA">
          <w:pPr>
            <w:spacing w:after="0"/>
            <w:ind w:left="720" w:hanging="720"/>
            <w:rPr>
              <w:rFonts w:ascii="Arial" w:hAnsi="Arial" w:cs="Arial"/>
              <w:lang w:eastAsia="en-GB"/>
            </w:rPr>
          </w:pPr>
          <w:r w:rsidRPr="009B35ED">
            <w:rPr>
              <w:rFonts w:ascii="Arial" w:hAnsi="Arial" w:cs="Arial"/>
              <w:lang w:eastAsia="en-GB"/>
            </w:rPr>
            <w:t>5</w:t>
          </w:r>
          <w:r>
            <w:rPr>
              <w:rFonts w:ascii="Arial" w:hAnsi="Arial" w:cs="Arial"/>
              <w:lang w:eastAsia="en-GB"/>
            </w:rPr>
            <w:t>5</w:t>
          </w:r>
          <w:r w:rsidRPr="009B35ED">
            <w:rPr>
              <w:rFonts w:ascii="Arial" w:hAnsi="Arial" w:cs="Arial"/>
              <w:lang w:eastAsia="en-GB"/>
            </w:rPr>
            <w:t>.</w:t>
          </w:r>
          <w:r w:rsidRPr="009B35ED">
            <w:rPr>
              <w:rFonts w:ascii="Arial" w:hAnsi="Arial" w:cs="Arial"/>
              <w:lang w:eastAsia="en-GB"/>
            </w:rPr>
            <w:tab/>
          </w:r>
          <w:r w:rsidRPr="00BF73CE">
            <w:rPr>
              <w:rFonts w:ascii="Arial" w:hAnsi="Arial" w:cs="Arial"/>
              <w:lang w:eastAsia="en-GB"/>
            </w:rPr>
            <w:t xml:space="preserve">The implementation of any additional payments will require the formal approval via the </w:t>
          </w:r>
          <w:r w:rsidRPr="00BF73CE">
            <w:rPr>
              <w:rFonts w:ascii="Arial" w:eastAsia="Times New Roman" w:hAnsi="Arial" w:cs="Arial"/>
              <w:lang w:eastAsia="en-GB"/>
            </w:rPr>
            <w:t>Executive Director - Corporate Services &amp; Commercial, in</w:t>
          </w:r>
          <w:r w:rsidRPr="00BF73CE">
            <w:rPr>
              <w:rFonts w:ascii="Arial" w:hAnsi="Arial" w:cs="Arial"/>
              <w:lang w:eastAsia="en-GB"/>
            </w:rPr>
            <w:t xml:space="preserve"> consultation with the Chief Executive and formal documentation of the payment principles to be applied.  Additional payments will be subject to annual review, and, where necessary, supplementary reviews following any pay award agreements or incremental advancement.  In addition, the Joint Trade Union forum will be provided with details of any positions which have been approved for the Market Supplement Payments. </w:t>
          </w:r>
        </w:p>
        <w:p w14:paraId="0CA1C595" w14:textId="77777777" w:rsidR="00B478CA" w:rsidRDefault="00B478CA" w:rsidP="00B478CA">
          <w:pPr>
            <w:spacing w:after="0"/>
            <w:ind w:left="720" w:hanging="720"/>
            <w:rPr>
              <w:rFonts w:ascii="Arial" w:hAnsi="Arial" w:cs="Arial"/>
              <w:lang w:eastAsia="en-GB"/>
            </w:rPr>
          </w:pPr>
          <w:bookmarkStart w:id="23" w:name="_Hlk214447278"/>
        </w:p>
        <w:bookmarkEnd w:id="23"/>
        <w:p w14:paraId="3525A5A5" w14:textId="77777777" w:rsidR="00B478CA" w:rsidRPr="00BF73CE" w:rsidRDefault="00B478CA" w:rsidP="00B478CA">
          <w:pPr>
            <w:spacing w:after="0"/>
            <w:rPr>
              <w:rFonts w:ascii="Arial" w:eastAsia="Times New Roman" w:hAnsi="Arial" w:cs="Arial"/>
              <w:b/>
              <w:u w:val="single"/>
              <w:lang w:eastAsia="en-GB"/>
            </w:rPr>
          </w:pPr>
          <w:r w:rsidRPr="009B35ED">
            <w:rPr>
              <w:rFonts w:ascii="Arial" w:eastAsia="Times New Roman" w:hAnsi="Arial" w:cs="Arial"/>
              <w:b/>
              <w:lang w:eastAsia="en-GB"/>
            </w:rPr>
            <w:t>K.</w:t>
          </w:r>
          <w:r w:rsidRPr="009B35ED">
            <w:rPr>
              <w:rFonts w:ascii="Arial" w:eastAsia="Times New Roman" w:hAnsi="Arial" w:cs="Arial"/>
              <w:b/>
              <w:lang w:eastAsia="en-GB"/>
            </w:rPr>
            <w:tab/>
          </w:r>
          <w:r w:rsidRPr="00BF73CE">
            <w:rPr>
              <w:rFonts w:ascii="Arial" w:eastAsia="Times New Roman" w:hAnsi="Arial" w:cs="Arial"/>
              <w:b/>
              <w:u w:val="single"/>
              <w:lang w:eastAsia="en-GB"/>
            </w:rPr>
            <w:t>OTHER PAY</w:t>
          </w:r>
        </w:p>
        <w:p w14:paraId="00506D7B" w14:textId="77777777" w:rsidR="00B478CA" w:rsidRPr="00BF73CE" w:rsidRDefault="00B478CA" w:rsidP="00B478CA">
          <w:pPr>
            <w:spacing w:after="0"/>
            <w:rPr>
              <w:rFonts w:ascii="Arial" w:eastAsia="Times New Roman" w:hAnsi="Arial" w:cs="Arial"/>
              <w:b/>
              <w:lang w:eastAsia="en-GB"/>
            </w:rPr>
          </w:pPr>
        </w:p>
        <w:p w14:paraId="2884C68D" w14:textId="77777777" w:rsidR="00B478CA" w:rsidRPr="00BF73CE" w:rsidRDefault="00B478CA" w:rsidP="00B478CA">
          <w:pPr>
            <w:spacing w:after="0"/>
            <w:ind w:left="720" w:hanging="720"/>
            <w:rPr>
              <w:rFonts w:ascii="Arial" w:eastAsia="Times New Roman" w:hAnsi="Arial" w:cs="Arial"/>
              <w:lang w:eastAsia="en-GB"/>
            </w:rPr>
          </w:pPr>
          <w:r w:rsidRPr="00BF73CE">
            <w:rPr>
              <w:rFonts w:ascii="Arial" w:eastAsia="Times New Roman" w:hAnsi="Arial" w:cs="Arial"/>
              <w:lang w:eastAsia="en-GB"/>
            </w:rPr>
            <w:t>56.</w:t>
          </w:r>
          <w:r w:rsidRPr="00BF73CE">
            <w:rPr>
              <w:rFonts w:ascii="Arial" w:eastAsia="Times New Roman" w:hAnsi="Arial" w:cs="Arial"/>
              <w:lang w:eastAsia="en-GB"/>
            </w:rPr>
            <w:tab/>
          </w:r>
          <w:r w:rsidRPr="00BF73CE">
            <w:rPr>
              <w:rFonts w:ascii="Arial" w:eastAsia="Times New Roman" w:hAnsi="Arial" w:cs="Arial"/>
              <w:b/>
              <w:u w:val="single"/>
              <w:lang w:eastAsia="en-GB"/>
            </w:rPr>
            <w:t xml:space="preserve">Returning </w:t>
          </w:r>
          <w:proofErr w:type="gramStart"/>
          <w:r w:rsidRPr="00BF73CE">
            <w:rPr>
              <w:rFonts w:ascii="Arial" w:eastAsia="Times New Roman" w:hAnsi="Arial" w:cs="Arial"/>
              <w:b/>
              <w:u w:val="single"/>
              <w:lang w:eastAsia="en-GB"/>
            </w:rPr>
            <w:t>Officer</w:t>
          </w:r>
          <w:proofErr w:type="gramEnd"/>
          <w:r w:rsidRPr="00BF73CE">
            <w:rPr>
              <w:rFonts w:ascii="Arial" w:eastAsia="Times New Roman" w:hAnsi="Arial" w:cs="Arial"/>
              <w:lang w:eastAsia="en-GB"/>
            </w:rPr>
            <w:t xml:space="preserve"> The Council </w:t>
          </w:r>
          <w:proofErr w:type="gramStart"/>
          <w:r w:rsidRPr="00BF73CE">
            <w:rPr>
              <w:rFonts w:ascii="Arial" w:eastAsia="Times New Roman" w:hAnsi="Arial" w:cs="Arial"/>
              <w:lang w:eastAsia="en-GB"/>
            </w:rPr>
            <w:t>has to</w:t>
          </w:r>
          <w:proofErr w:type="gramEnd"/>
          <w:r w:rsidRPr="00BF73CE">
            <w:rPr>
              <w:rFonts w:ascii="Arial" w:eastAsia="Times New Roman" w:hAnsi="Arial" w:cs="Arial"/>
              <w:lang w:eastAsia="en-GB"/>
            </w:rPr>
            <w:t xml:space="preserve"> appoint a Returning Officer for elections.  This is usually a senior officer of the Council who performs the role in addition to his/her normal duties.  Appointment as a Returning Officer is deemed to be separate remunerable employment.  </w:t>
          </w:r>
        </w:p>
        <w:p w14:paraId="08C1D1EA" w14:textId="77777777" w:rsidR="00B478CA" w:rsidRPr="00BF73CE" w:rsidRDefault="00B478CA" w:rsidP="00B478CA">
          <w:pPr>
            <w:spacing w:after="0"/>
            <w:rPr>
              <w:rFonts w:ascii="Arial" w:eastAsia="Times New Roman" w:hAnsi="Arial" w:cs="Arial"/>
              <w:lang w:eastAsia="en-GB"/>
            </w:rPr>
          </w:pPr>
        </w:p>
        <w:p w14:paraId="0E9EB2D6" w14:textId="77777777" w:rsidR="00B478CA" w:rsidRPr="00BF73CE" w:rsidRDefault="00B478CA" w:rsidP="00B478CA">
          <w:pPr>
            <w:spacing w:after="0"/>
            <w:ind w:left="720" w:hanging="720"/>
            <w:rPr>
              <w:rFonts w:ascii="Arial" w:eastAsia="Times New Roman" w:hAnsi="Arial" w:cs="Arial"/>
              <w:lang w:eastAsia="en-GB"/>
            </w:rPr>
          </w:pPr>
          <w:r w:rsidRPr="00BF73CE">
            <w:rPr>
              <w:rFonts w:ascii="Arial" w:eastAsia="Times New Roman" w:hAnsi="Arial" w:cs="Arial"/>
              <w:lang w:eastAsia="en-GB"/>
            </w:rPr>
            <w:t>57.</w:t>
          </w:r>
          <w:r w:rsidRPr="00BF73CE">
            <w:rPr>
              <w:rFonts w:ascii="Arial" w:eastAsia="Times New Roman" w:hAnsi="Arial" w:cs="Arial"/>
              <w:lang w:eastAsia="en-GB"/>
            </w:rPr>
            <w:tab/>
          </w:r>
          <w:r w:rsidRPr="00BF73CE">
            <w:rPr>
              <w:rFonts w:ascii="Arial" w:eastAsia="Times New Roman" w:hAnsi="Arial" w:cs="Arial"/>
              <w:b/>
              <w:u w:val="single"/>
              <w:lang w:eastAsia="en-GB"/>
            </w:rPr>
            <w:t>Acting Up Payments</w:t>
          </w:r>
          <w:r w:rsidRPr="00BF73CE">
            <w:rPr>
              <w:rFonts w:ascii="Arial" w:eastAsia="Times New Roman" w:hAnsi="Arial" w:cs="Arial"/>
              <w:lang w:eastAsia="en-GB"/>
            </w:rPr>
            <w:t xml:space="preserve"> An employee who, following a fair selection arrangement, performs the full duties and responsibilities of a higher graded post on a temporary basis, will be paid in accordance with the higher graded post for the specified period and without any commitment to permanency in that post.  This is known as “Acting Up”.  It is an operationally practical arrangement applied throughout the workforce and is an expedient measure that should maintain for as short a period as possible – normally less than 12 months.</w:t>
          </w:r>
        </w:p>
        <w:p w14:paraId="793F7163" w14:textId="77777777" w:rsidR="00B478CA" w:rsidRPr="00BF73CE" w:rsidRDefault="00B478CA" w:rsidP="00B478CA">
          <w:pPr>
            <w:spacing w:after="0"/>
            <w:rPr>
              <w:rFonts w:ascii="Arial" w:eastAsia="Times New Roman" w:hAnsi="Arial" w:cs="Arial"/>
              <w:i/>
              <w:lang w:eastAsia="en-GB"/>
            </w:rPr>
          </w:pPr>
          <w:r w:rsidRPr="00BF73CE">
            <w:rPr>
              <w:rFonts w:ascii="Arial" w:eastAsia="Times New Roman" w:hAnsi="Arial" w:cs="Arial"/>
              <w:i/>
              <w:lang w:eastAsia="en-GB"/>
            </w:rPr>
            <w:tab/>
          </w:r>
        </w:p>
        <w:p w14:paraId="11EDE545" w14:textId="77777777" w:rsidR="00B478CA" w:rsidRPr="00BF73CE" w:rsidRDefault="00B478CA" w:rsidP="00B478CA">
          <w:pPr>
            <w:spacing w:after="0"/>
            <w:ind w:left="720" w:hanging="720"/>
            <w:rPr>
              <w:rFonts w:ascii="Arial" w:eastAsia="Times New Roman" w:hAnsi="Arial" w:cs="Arial"/>
              <w:lang w:eastAsia="en-GB"/>
            </w:rPr>
          </w:pPr>
          <w:r w:rsidRPr="00BF73CE">
            <w:rPr>
              <w:rFonts w:ascii="Arial" w:eastAsia="Times New Roman" w:hAnsi="Arial" w:cs="Arial"/>
              <w:lang w:eastAsia="en-GB"/>
            </w:rPr>
            <w:t>58.</w:t>
          </w:r>
          <w:r w:rsidRPr="00BF73CE">
            <w:rPr>
              <w:rFonts w:ascii="Arial" w:eastAsia="Times New Roman" w:hAnsi="Arial" w:cs="Arial"/>
              <w:lang w:eastAsia="en-GB"/>
            </w:rPr>
            <w:tab/>
          </w:r>
          <w:r w:rsidRPr="00BF73CE">
            <w:rPr>
              <w:rFonts w:ascii="Arial" w:eastAsia="Times New Roman" w:hAnsi="Arial" w:cs="Arial"/>
              <w:b/>
              <w:u w:val="single"/>
              <w:lang w:eastAsia="en-GB"/>
            </w:rPr>
            <w:t>NJC Employees -</w:t>
          </w:r>
          <w:r w:rsidRPr="00BF73CE">
            <w:rPr>
              <w:rFonts w:ascii="Arial" w:eastAsia="Times New Roman" w:hAnsi="Arial" w:cs="Arial"/>
              <w:lang w:eastAsia="en-GB"/>
            </w:rPr>
            <w:t xml:space="preserve"> </w:t>
          </w:r>
          <w:r w:rsidRPr="00BF73CE">
            <w:rPr>
              <w:rFonts w:ascii="Arial" w:eastAsia="Times New Roman" w:hAnsi="Arial" w:cs="Arial"/>
              <w:b/>
              <w:u w:val="single"/>
              <w:lang w:eastAsia="en-GB"/>
            </w:rPr>
            <w:t xml:space="preserve">Non-Standard Working Arrangements and Associated </w:t>
          </w:r>
          <w:proofErr w:type="gramStart"/>
          <w:r w:rsidRPr="00BF73CE">
            <w:rPr>
              <w:rFonts w:ascii="Arial" w:eastAsia="Times New Roman" w:hAnsi="Arial" w:cs="Arial"/>
              <w:b/>
              <w:u w:val="single"/>
              <w:lang w:eastAsia="en-GB"/>
            </w:rPr>
            <w:t>Payments</w:t>
          </w:r>
          <w:r w:rsidRPr="00BF73CE">
            <w:rPr>
              <w:rFonts w:ascii="Arial" w:eastAsia="Times New Roman" w:hAnsi="Arial" w:cs="Arial"/>
              <w:lang w:eastAsia="en-GB"/>
            </w:rPr>
            <w:t xml:space="preserve">  In</w:t>
          </w:r>
          <w:proofErr w:type="gramEnd"/>
          <w:r w:rsidRPr="00BF73CE">
            <w:rPr>
              <w:rFonts w:ascii="Arial" w:eastAsia="Times New Roman" w:hAnsi="Arial" w:cs="Times New Roman"/>
            </w:rPr>
            <w:t xml:space="preserve"> accordance with The National Joint Council agreement on Pay and Conditions of Service Part 3 the Council has </w:t>
          </w:r>
          <w:r w:rsidRPr="00BF73CE">
            <w:rPr>
              <w:rFonts w:ascii="Arial" w:eastAsia="Times New Roman" w:hAnsi="Arial" w:cs="Arial"/>
              <w:lang w:eastAsia="en-GB"/>
            </w:rPr>
            <w:t xml:space="preserve">an approved a package of “Local” terms and conditions </w:t>
          </w:r>
          <w:r w:rsidRPr="00BF73CE">
            <w:rPr>
              <w:rFonts w:ascii="Arial" w:eastAsia="Times New Roman" w:hAnsi="Arial" w:cs="Times New Roman"/>
            </w:rPr>
            <w:t>which have been agreed by local negotiation</w:t>
          </w:r>
          <w:r w:rsidRPr="00BF73CE">
            <w:rPr>
              <w:rFonts w:ascii="Arial" w:eastAsia="Times New Roman" w:hAnsi="Arial" w:cs="Arial"/>
              <w:lang w:eastAsia="en-GB"/>
            </w:rPr>
            <w:t xml:space="preserve"> in respect of employees who are required to work outside “normal” working hours.   </w:t>
          </w:r>
        </w:p>
        <w:p w14:paraId="6E8136BF" w14:textId="77777777" w:rsidR="00B478CA" w:rsidRPr="00BF73CE" w:rsidRDefault="00B478CA" w:rsidP="00B478CA">
          <w:pPr>
            <w:spacing w:after="0"/>
            <w:rPr>
              <w:rFonts w:ascii="Arial" w:eastAsia="Times New Roman" w:hAnsi="Arial" w:cs="Arial"/>
              <w:lang w:eastAsia="en-GB"/>
            </w:rPr>
          </w:pPr>
        </w:p>
        <w:p w14:paraId="6E1E1D71" w14:textId="77777777" w:rsidR="00B478CA" w:rsidRPr="00BF73CE" w:rsidRDefault="00B478CA" w:rsidP="00B478CA">
          <w:pPr>
            <w:spacing w:after="0"/>
            <w:ind w:left="720" w:hanging="720"/>
            <w:rPr>
              <w:rFonts w:ascii="Arial" w:eastAsia="Times New Roman" w:hAnsi="Arial" w:cs="Arial"/>
              <w:lang w:eastAsia="en-GB"/>
            </w:rPr>
          </w:pPr>
          <w:r w:rsidRPr="00BF73CE">
            <w:rPr>
              <w:rFonts w:ascii="Arial" w:eastAsia="Times New Roman" w:hAnsi="Arial" w:cs="Arial"/>
              <w:lang w:eastAsia="en-GB"/>
            </w:rPr>
            <w:t>59.</w:t>
          </w:r>
          <w:r w:rsidRPr="00BF73CE">
            <w:rPr>
              <w:rFonts w:ascii="Arial" w:eastAsia="Times New Roman" w:hAnsi="Arial" w:cs="Arial"/>
              <w:lang w:eastAsia="en-GB"/>
            </w:rPr>
            <w:tab/>
          </w:r>
          <w:r w:rsidRPr="00BF73CE">
            <w:rPr>
              <w:rFonts w:ascii="Arial" w:eastAsia="Times New Roman" w:hAnsi="Arial" w:cs="Arial"/>
              <w:b/>
              <w:u w:val="single"/>
              <w:lang w:eastAsia="en-GB"/>
            </w:rPr>
            <w:t xml:space="preserve">Tupe Pay obligations - </w:t>
          </w:r>
          <w:r w:rsidRPr="00BF73CE">
            <w:rPr>
              <w:rFonts w:ascii="Arial" w:eastAsia="Times New Roman" w:hAnsi="Arial" w:cs="Arial"/>
              <w:lang w:eastAsia="en-GB"/>
            </w:rPr>
            <w:t xml:space="preserve">The Council can from time to time employ staff on Personal salaries stemming from staff transferring into the organisation via TUPE regulations.  In these cases, as and when reviews are conducted the Council would look to transfer employees onto Sefton’s pay and grading structure and Sefton Terms and Conditions.  At the present time there are no staff in receipt of Personal Salaries stemming from Tupe obligations.   </w:t>
          </w:r>
        </w:p>
        <w:p w14:paraId="145C7329" w14:textId="77777777" w:rsidR="00B478CA" w:rsidRPr="00BF73CE" w:rsidRDefault="00B478CA" w:rsidP="00B478CA">
          <w:pPr>
            <w:spacing w:after="0"/>
            <w:rPr>
              <w:rFonts w:ascii="Arial" w:eastAsia="Times New Roman" w:hAnsi="Arial" w:cs="Arial"/>
              <w:b/>
              <w:bCs/>
              <w:u w:val="single"/>
              <w:lang w:eastAsia="en-GB"/>
            </w:rPr>
          </w:pPr>
        </w:p>
        <w:p w14:paraId="39BAB028" w14:textId="77777777" w:rsidR="00B478CA" w:rsidRPr="00BF73CE" w:rsidRDefault="00B478CA" w:rsidP="00B478CA">
          <w:pPr>
            <w:spacing w:after="0"/>
            <w:ind w:left="720" w:hanging="720"/>
            <w:rPr>
              <w:rFonts w:ascii="Arial" w:eastAsia="Times New Roman" w:hAnsi="Arial" w:cs="Arial"/>
              <w:lang w:eastAsia="en-GB"/>
            </w:rPr>
          </w:pPr>
          <w:r w:rsidRPr="00BF73CE">
            <w:rPr>
              <w:rFonts w:ascii="Arial" w:eastAsia="Times New Roman" w:hAnsi="Arial" w:cs="Arial"/>
              <w:lang w:eastAsia="en-GB"/>
            </w:rPr>
            <w:t>60.</w:t>
          </w:r>
          <w:r w:rsidRPr="00BF73CE">
            <w:rPr>
              <w:rFonts w:ascii="Arial" w:eastAsia="Times New Roman" w:hAnsi="Arial" w:cs="Arial"/>
              <w:b/>
              <w:bCs/>
              <w:lang w:eastAsia="en-GB"/>
            </w:rPr>
            <w:tab/>
          </w:r>
          <w:r w:rsidRPr="00BF73CE">
            <w:rPr>
              <w:rFonts w:ascii="Arial" w:eastAsia="Times New Roman" w:hAnsi="Arial" w:cs="Arial"/>
              <w:b/>
              <w:bCs/>
              <w:u w:val="single"/>
              <w:lang w:eastAsia="en-GB"/>
            </w:rPr>
            <w:t xml:space="preserve">Progression through the grade - </w:t>
          </w:r>
          <w:r w:rsidRPr="00BF73CE">
            <w:rPr>
              <w:rFonts w:ascii="Arial" w:eastAsia="Times New Roman" w:hAnsi="Arial" w:cs="Arial"/>
              <w:lang w:eastAsia="en-GB"/>
            </w:rPr>
            <w:t>An employee’s progression through the incremental point on the grade in linked to length of service.  Increments are awarded on 1</w:t>
          </w:r>
          <w:r w:rsidRPr="00BF73CE">
            <w:rPr>
              <w:rFonts w:ascii="Arial" w:eastAsia="Times New Roman" w:hAnsi="Arial" w:cs="Arial"/>
              <w:vertAlign w:val="superscript"/>
              <w:lang w:eastAsia="en-GB"/>
            </w:rPr>
            <w:t>st</w:t>
          </w:r>
          <w:r w:rsidRPr="00BF73CE">
            <w:rPr>
              <w:rFonts w:ascii="Arial" w:eastAsia="Times New Roman" w:hAnsi="Arial" w:cs="Arial"/>
              <w:lang w:eastAsia="en-GB"/>
            </w:rPr>
            <w:t xml:space="preserve"> April each year or for new employees with less than 6 months service in the grade as of 1</w:t>
          </w:r>
          <w:r w:rsidRPr="00BF73CE">
            <w:rPr>
              <w:rFonts w:ascii="Arial" w:eastAsia="Times New Roman" w:hAnsi="Arial" w:cs="Arial"/>
              <w:vertAlign w:val="superscript"/>
              <w:lang w:eastAsia="en-GB"/>
            </w:rPr>
            <w:t>st</w:t>
          </w:r>
          <w:r w:rsidRPr="00BF73CE">
            <w:rPr>
              <w:rFonts w:ascii="Arial" w:eastAsia="Times New Roman" w:hAnsi="Arial" w:cs="Arial"/>
              <w:lang w:eastAsia="en-GB"/>
            </w:rPr>
            <w:t xml:space="preserve"> April after 6 months completed service.   </w:t>
          </w:r>
        </w:p>
        <w:p w14:paraId="4A04B437" w14:textId="77777777" w:rsidR="00B478CA" w:rsidRPr="009B35ED" w:rsidRDefault="00B478CA" w:rsidP="00B478CA">
          <w:pPr>
            <w:spacing w:after="0"/>
            <w:rPr>
              <w:rFonts w:ascii="Arial" w:eastAsia="Times New Roman" w:hAnsi="Arial" w:cs="Arial"/>
              <w:lang w:eastAsia="en-GB"/>
            </w:rPr>
          </w:pPr>
        </w:p>
        <w:p w14:paraId="318278F9" w14:textId="77777777" w:rsidR="00B478CA" w:rsidRPr="00BF73CE" w:rsidRDefault="00B478CA" w:rsidP="00B478CA">
          <w:pPr>
            <w:spacing w:after="0"/>
            <w:rPr>
              <w:rFonts w:ascii="Arial" w:eastAsia="Times New Roman" w:hAnsi="Arial" w:cs="Arial"/>
              <w:lang w:eastAsia="en-GB"/>
            </w:rPr>
          </w:pPr>
          <w:r w:rsidRPr="009B35ED">
            <w:rPr>
              <w:rFonts w:ascii="Arial" w:eastAsia="Times New Roman" w:hAnsi="Arial" w:cs="Arial"/>
              <w:b/>
              <w:lang w:eastAsia="en-GB"/>
            </w:rPr>
            <w:t>L.</w:t>
          </w:r>
          <w:r w:rsidRPr="009B35ED">
            <w:rPr>
              <w:rFonts w:ascii="Arial" w:eastAsia="Times New Roman" w:hAnsi="Arial" w:cs="Arial"/>
              <w:b/>
              <w:lang w:eastAsia="en-GB"/>
            </w:rPr>
            <w:tab/>
          </w:r>
          <w:r w:rsidRPr="00BF73CE">
            <w:rPr>
              <w:rFonts w:ascii="Arial" w:eastAsia="Times New Roman" w:hAnsi="Arial" w:cs="Arial"/>
              <w:b/>
              <w:u w:val="single"/>
              <w:lang w:eastAsia="en-GB"/>
            </w:rPr>
            <w:t>P</w:t>
          </w:r>
          <w:r>
            <w:rPr>
              <w:rFonts w:ascii="Arial" w:eastAsia="Times New Roman" w:hAnsi="Arial" w:cs="Arial"/>
              <w:b/>
              <w:u w:val="single"/>
              <w:lang w:eastAsia="en-GB"/>
            </w:rPr>
            <w:t>AY</w:t>
          </w:r>
          <w:r w:rsidRPr="00BF73CE">
            <w:rPr>
              <w:rFonts w:ascii="Arial" w:eastAsia="Times New Roman" w:hAnsi="Arial" w:cs="Arial"/>
              <w:b/>
              <w:u w:val="single"/>
              <w:lang w:eastAsia="en-GB"/>
            </w:rPr>
            <w:t xml:space="preserve"> P</w:t>
          </w:r>
          <w:r>
            <w:rPr>
              <w:rFonts w:ascii="Arial" w:eastAsia="Times New Roman" w:hAnsi="Arial" w:cs="Arial"/>
              <w:b/>
              <w:u w:val="single"/>
              <w:lang w:eastAsia="en-GB"/>
            </w:rPr>
            <w:t>ROTECTION</w:t>
          </w:r>
        </w:p>
        <w:p w14:paraId="7567BDDF" w14:textId="77777777" w:rsidR="00B478CA" w:rsidRPr="00BF73CE" w:rsidRDefault="00B478CA" w:rsidP="00B478CA">
          <w:pPr>
            <w:spacing w:after="0"/>
            <w:rPr>
              <w:rFonts w:ascii="Arial" w:eastAsia="Times New Roman" w:hAnsi="Arial" w:cs="Arial"/>
              <w:lang w:eastAsia="en-GB"/>
            </w:rPr>
          </w:pPr>
        </w:p>
        <w:p w14:paraId="27EC16EA" w14:textId="77777777" w:rsidR="00B478CA" w:rsidRPr="00BF73CE" w:rsidRDefault="00B478CA" w:rsidP="00B478CA">
          <w:pPr>
            <w:spacing w:after="0"/>
            <w:ind w:left="720" w:hanging="720"/>
            <w:rPr>
              <w:rFonts w:ascii="Arial" w:eastAsia="Times New Roman" w:hAnsi="Arial" w:cs="Arial"/>
              <w:lang w:eastAsia="en-GB"/>
            </w:rPr>
          </w:pPr>
          <w:r w:rsidRPr="00BF73CE">
            <w:rPr>
              <w:rFonts w:ascii="Arial" w:eastAsia="Times New Roman" w:hAnsi="Arial" w:cs="Arial"/>
              <w:lang w:eastAsia="en-GB"/>
            </w:rPr>
            <w:t>61.</w:t>
          </w:r>
          <w:r w:rsidRPr="00BF73CE">
            <w:rPr>
              <w:rFonts w:ascii="Arial" w:eastAsia="Times New Roman" w:hAnsi="Arial" w:cs="Arial"/>
              <w:lang w:eastAsia="en-GB"/>
            </w:rPr>
            <w:tab/>
            <w:t xml:space="preserve">In certain circumstances where employees suffer a loss in basic pay </w:t>
          </w:r>
          <w:proofErr w:type="gramStart"/>
          <w:r w:rsidRPr="00BF73CE">
            <w:rPr>
              <w:rFonts w:ascii="Arial" w:eastAsia="Times New Roman" w:hAnsi="Arial" w:cs="Arial"/>
              <w:lang w:eastAsia="en-GB"/>
            </w:rPr>
            <w:t>as a result of</w:t>
          </w:r>
          <w:proofErr w:type="gramEnd"/>
          <w:r w:rsidRPr="00BF73CE">
            <w:rPr>
              <w:rFonts w:ascii="Arial" w:eastAsia="Times New Roman" w:hAnsi="Arial" w:cs="Arial"/>
              <w:lang w:eastAsia="en-GB"/>
            </w:rPr>
            <w:t xml:space="preserve"> the actions of the employer, 12 months’ pay protection is available.</w:t>
          </w:r>
        </w:p>
        <w:p w14:paraId="2737CF13" w14:textId="77777777" w:rsidR="00B478CA" w:rsidRPr="00BF73CE" w:rsidRDefault="00B478CA" w:rsidP="00B478CA">
          <w:pPr>
            <w:spacing w:after="0"/>
            <w:rPr>
              <w:rFonts w:ascii="Arial" w:eastAsia="Times New Roman" w:hAnsi="Arial" w:cs="Arial"/>
              <w:b/>
              <w:highlight w:val="yellow"/>
              <w:lang w:eastAsia="en-GB"/>
            </w:rPr>
          </w:pPr>
        </w:p>
        <w:p w14:paraId="230FCAFE" w14:textId="77777777" w:rsidR="00B478CA" w:rsidRPr="00BF73CE" w:rsidRDefault="00B478CA" w:rsidP="00B478CA">
          <w:pPr>
            <w:spacing w:after="0"/>
            <w:rPr>
              <w:rFonts w:ascii="Arial" w:eastAsia="Times New Roman" w:hAnsi="Arial" w:cs="Arial"/>
              <w:b/>
              <w:u w:val="single"/>
              <w:lang w:eastAsia="en-GB"/>
            </w:rPr>
          </w:pPr>
          <w:r w:rsidRPr="00BF73CE">
            <w:rPr>
              <w:rFonts w:ascii="Arial" w:eastAsia="Times New Roman" w:hAnsi="Arial" w:cs="Arial"/>
              <w:b/>
              <w:lang w:eastAsia="en-GB"/>
            </w:rPr>
            <w:t>M.</w:t>
          </w:r>
          <w:r w:rsidRPr="00BF73CE">
            <w:rPr>
              <w:rFonts w:ascii="Arial" w:eastAsia="Times New Roman" w:hAnsi="Arial" w:cs="Arial"/>
              <w:b/>
              <w:lang w:eastAsia="en-GB"/>
            </w:rPr>
            <w:tab/>
          </w:r>
          <w:r w:rsidRPr="00BF73CE">
            <w:rPr>
              <w:rFonts w:ascii="Arial" w:eastAsia="Times New Roman" w:hAnsi="Arial" w:cs="Arial"/>
              <w:b/>
              <w:u w:val="single"/>
              <w:lang w:eastAsia="en-GB"/>
            </w:rPr>
            <w:t>P</w:t>
          </w:r>
          <w:r>
            <w:rPr>
              <w:rFonts w:ascii="Arial" w:eastAsia="Times New Roman" w:hAnsi="Arial" w:cs="Arial"/>
              <w:b/>
              <w:u w:val="single"/>
              <w:lang w:eastAsia="en-GB"/>
            </w:rPr>
            <w:t>AY</w:t>
          </w:r>
          <w:r w:rsidRPr="00BF73CE">
            <w:rPr>
              <w:rFonts w:ascii="Arial" w:eastAsia="Times New Roman" w:hAnsi="Arial" w:cs="Arial"/>
              <w:b/>
              <w:u w:val="single"/>
              <w:lang w:eastAsia="en-GB"/>
            </w:rPr>
            <w:t xml:space="preserve"> R</w:t>
          </w:r>
          <w:r>
            <w:rPr>
              <w:rFonts w:ascii="Arial" w:eastAsia="Times New Roman" w:hAnsi="Arial" w:cs="Arial"/>
              <w:b/>
              <w:u w:val="single"/>
              <w:lang w:eastAsia="en-GB"/>
            </w:rPr>
            <w:t>ELATIONSHIPS</w:t>
          </w:r>
        </w:p>
        <w:p w14:paraId="2FEB49DE" w14:textId="77777777" w:rsidR="00B478CA" w:rsidRPr="00BF73CE" w:rsidRDefault="00B478CA" w:rsidP="00B478CA">
          <w:pPr>
            <w:autoSpaceDE w:val="0"/>
            <w:autoSpaceDN w:val="0"/>
            <w:adjustRightInd w:val="0"/>
            <w:spacing w:after="0"/>
            <w:rPr>
              <w:rFonts w:ascii="Arial" w:hAnsi="Arial" w:cs="Arial"/>
              <w:color w:val="000000"/>
            </w:rPr>
          </w:pPr>
        </w:p>
        <w:p w14:paraId="707D8A16" w14:textId="77777777" w:rsidR="00B478CA" w:rsidRPr="00BF73CE" w:rsidRDefault="00B478CA" w:rsidP="00B478CA">
          <w:pPr>
            <w:autoSpaceDE w:val="0"/>
            <w:autoSpaceDN w:val="0"/>
            <w:adjustRightInd w:val="0"/>
            <w:spacing w:after="0"/>
            <w:ind w:left="720" w:hanging="720"/>
            <w:rPr>
              <w:rFonts w:ascii="Arial" w:hAnsi="Arial" w:cs="Arial"/>
              <w:color w:val="000000"/>
            </w:rPr>
          </w:pPr>
          <w:r w:rsidRPr="00BF73CE">
            <w:rPr>
              <w:rFonts w:ascii="Arial" w:hAnsi="Arial" w:cs="Arial"/>
              <w:color w:val="000000"/>
            </w:rPr>
            <w:t>62.</w:t>
          </w:r>
          <w:r w:rsidRPr="00BF73CE">
            <w:rPr>
              <w:rFonts w:ascii="Arial" w:hAnsi="Arial" w:cs="Arial"/>
              <w:color w:val="000000"/>
            </w:rPr>
            <w:tab/>
            <w:t xml:space="preserve">The Local Government Transparency Code 2015 Part 2.2 paras 51 &amp; 52 and Section 38 of the Localism Act 2011 </w:t>
          </w:r>
          <w:proofErr w:type="gramStart"/>
          <w:r w:rsidRPr="00BF73CE">
            <w:rPr>
              <w:rFonts w:ascii="Arial" w:hAnsi="Arial" w:cs="Arial"/>
              <w:color w:val="000000"/>
            </w:rPr>
            <w:t>requires</w:t>
          </w:r>
          <w:proofErr w:type="gramEnd"/>
          <w:r w:rsidRPr="00BF73CE">
            <w:rPr>
              <w:rFonts w:ascii="Arial" w:hAnsi="Arial" w:cs="Arial"/>
              <w:color w:val="000000"/>
            </w:rPr>
            <w:t xml:space="preserve"> local authorities to produce information relative to pay dispersion i.e., the relationship between remuneration of Senior Officers and the </w:t>
          </w:r>
          <w:r w:rsidRPr="00BF73CE">
            <w:rPr>
              <w:rFonts w:ascii="Arial" w:hAnsi="Arial" w:cs="Arial"/>
              <w:color w:val="000000"/>
            </w:rPr>
            <w:lastRenderedPageBreak/>
            <w:t xml:space="preserve">remuneration of other staff.  The information in this section illustrates the Councils pay dispersion. </w:t>
          </w:r>
        </w:p>
        <w:p w14:paraId="1B274FED" w14:textId="77777777" w:rsidR="00B478CA" w:rsidRPr="00BF73CE" w:rsidRDefault="00B478CA" w:rsidP="00B478CA">
          <w:pPr>
            <w:autoSpaceDE w:val="0"/>
            <w:autoSpaceDN w:val="0"/>
            <w:adjustRightInd w:val="0"/>
            <w:spacing w:after="0"/>
            <w:rPr>
              <w:rFonts w:ascii="Arial" w:eastAsia="Times New Roman" w:hAnsi="Arial" w:cs="Times New Roman"/>
              <w:lang w:eastAsia="en-GB"/>
            </w:rPr>
          </w:pPr>
          <w:bookmarkStart w:id="24" w:name="_Hlk214291603"/>
        </w:p>
        <w:p w14:paraId="4E31FA28" w14:textId="77777777" w:rsidR="00B478CA" w:rsidRPr="00BF73CE" w:rsidRDefault="00B478CA" w:rsidP="00B478CA">
          <w:pPr>
            <w:autoSpaceDE w:val="0"/>
            <w:autoSpaceDN w:val="0"/>
            <w:adjustRightInd w:val="0"/>
            <w:spacing w:after="0"/>
            <w:ind w:left="720" w:hanging="720"/>
            <w:rPr>
              <w:rFonts w:ascii="Arial" w:hAnsi="Arial" w:cs="Arial"/>
              <w:color w:val="000000"/>
            </w:rPr>
          </w:pPr>
          <w:r w:rsidRPr="00BF73CE">
            <w:rPr>
              <w:rFonts w:ascii="Arial" w:eastAsia="Times New Roman" w:hAnsi="Arial" w:cs="Times New Roman"/>
              <w:lang w:eastAsia="en-GB"/>
            </w:rPr>
            <w:t>63.</w:t>
          </w:r>
          <w:r w:rsidRPr="00BF73CE">
            <w:rPr>
              <w:rFonts w:ascii="Arial" w:eastAsia="Times New Roman" w:hAnsi="Arial" w:cs="Times New Roman"/>
              <w:lang w:eastAsia="en-GB"/>
            </w:rPr>
            <w:tab/>
            <w:t>The F</w:t>
          </w:r>
          <w:r w:rsidRPr="00BF73CE">
            <w:rPr>
              <w:rFonts w:ascii="Arial" w:hAnsi="Arial" w:cs="Arial"/>
              <w:color w:val="000000"/>
            </w:rPr>
            <w:t>TE pay relationships information below has been based on comparison of the Chief Executive salary as of 1</w:t>
          </w:r>
          <w:r w:rsidRPr="00BF73CE">
            <w:rPr>
              <w:rFonts w:ascii="Arial" w:hAnsi="Arial" w:cs="Arial"/>
              <w:color w:val="000000"/>
              <w:vertAlign w:val="superscript"/>
            </w:rPr>
            <w:t>st</w:t>
          </w:r>
          <w:r w:rsidRPr="00BF73CE">
            <w:rPr>
              <w:rFonts w:ascii="Arial" w:hAnsi="Arial" w:cs="Arial"/>
              <w:color w:val="000000"/>
            </w:rPr>
            <w:t xml:space="preserve"> April 2025 and NJC graded salaries as of 1</w:t>
          </w:r>
          <w:r w:rsidRPr="00BF73CE">
            <w:rPr>
              <w:rFonts w:ascii="Arial" w:hAnsi="Arial" w:cs="Arial"/>
              <w:color w:val="000000"/>
              <w:vertAlign w:val="superscript"/>
            </w:rPr>
            <w:t>st</w:t>
          </w:r>
          <w:r w:rsidRPr="00BF73CE">
            <w:rPr>
              <w:rFonts w:ascii="Arial" w:hAnsi="Arial" w:cs="Arial"/>
              <w:color w:val="000000"/>
            </w:rPr>
            <w:t xml:space="preserve"> April 2025.  </w:t>
          </w:r>
        </w:p>
        <w:p w14:paraId="6E56C02C" w14:textId="77777777" w:rsidR="00B478CA" w:rsidRPr="00116472" w:rsidRDefault="00B478CA" w:rsidP="00B478CA">
          <w:pPr>
            <w:spacing w:after="0"/>
            <w:rPr>
              <w:rFonts w:ascii="Calibri" w:eastAsia="Times New Roman" w:hAnsi="Calibri" w:cs="Times New Roman"/>
              <w:szCs w:val="20"/>
            </w:rPr>
          </w:pPr>
          <w:r w:rsidRPr="00116472">
            <w:rPr>
              <w:rFonts w:ascii="Arial" w:hAnsi="Arial" w:cs="Arial"/>
              <w:color w:val="000000"/>
            </w:rPr>
            <w:t xml:space="preserve"> </w:t>
          </w:r>
          <w:r w:rsidRPr="00116472">
            <w:rPr>
              <w:rFonts w:ascii="Arial" w:eastAsia="Times New Roman" w:hAnsi="Arial" w:cs="Times New Roman"/>
              <w:szCs w:val="20"/>
            </w:rPr>
            <w:t> </w:t>
          </w:r>
        </w:p>
        <w:p w14:paraId="11174A8E" w14:textId="77777777" w:rsidR="00B478CA" w:rsidRPr="00BF73CE" w:rsidRDefault="00B478CA" w:rsidP="00B478CA">
          <w:pPr>
            <w:numPr>
              <w:ilvl w:val="0"/>
              <w:numId w:val="15"/>
            </w:numPr>
            <w:spacing w:after="0"/>
            <w:contextualSpacing/>
            <w:rPr>
              <w:rFonts w:ascii="Arial" w:eastAsia="Times New Roman" w:hAnsi="Arial" w:cs="Times New Roman"/>
              <w:lang w:eastAsia="en-GB"/>
            </w:rPr>
          </w:pPr>
          <w:r w:rsidRPr="00BF73CE">
            <w:rPr>
              <w:rFonts w:ascii="Arial" w:eastAsia="Times New Roman" w:hAnsi="Arial" w:cs="Times New Roman"/>
              <w:lang w:eastAsia="en-GB"/>
            </w:rPr>
            <w:t xml:space="preserve">The highest level of </w:t>
          </w:r>
          <w:r w:rsidRPr="00BF73CE">
            <w:rPr>
              <w:rFonts w:ascii="Arial" w:eastAsia="Times New Roman" w:hAnsi="Arial" w:cs="Times New Roman"/>
              <w:i/>
              <w:iCs/>
              <w:lang w:eastAsia="en-GB"/>
            </w:rPr>
            <w:t>(full time equivalent – FTE)</w:t>
          </w:r>
          <w:r w:rsidRPr="00BF73CE">
            <w:rPr>
              <w:rFonts w:ascii="Arial" w:eastAsia="Times New Roman" w:hAnsi="Arial" w:cs="Times New Roman"/>
              <w:lang w:eastAsia="en-GB"/>
            </w:rPr>
            <w:t xml:space="preserve"> employee remuneration in the Council is associated with the post of Chief Executive which is £186,794.   (Figure A)</w:t>
          </w:r>
        </w:p>
        <w:p w14:paraId="4593D2B9" w14:textId="77777777" w:rsidR="00B478CA" w:rsidRPr="00BF73CE" w:rsidRDefault="00B478CA" w:rsidP="00B478CA">
          <w:pPr>
            <w:spacing w:after="0"/>
            <w:ind w:firstLine="930"/>
            <w:rPr>
              <w:rFonts w:ascii="Arial" w:eastAsia="Times New Roman" w:hAnsi="Arial" w:cs="Times New Roman"/>
              <w:i/>
              <w:iCs/>
              <w:lang w:eastAsia="en-GB"/>
            </w:rPr>
          </w:pPr>
        </w:p>
        <w:p w14:paraId="5307D255" w14:textId="77777777" w:rsidR="00B478CA" w:rsidRPr="00BF73CE" w:rsidRDefault="00B478CA" w:rsidP="00B478CA">
          <w:pPr>
            <w:numPr>
              <w:ilvl w:val="0"/>
              <w:numId w:val="15"/>
            </w:numPr>
            <w:spacing w:after="0"/>
            <w:contextualSpacing/>
            <w:rPr>
              <w:rFonts w:ascii="Arial" w:eastAsia="Times New Roman" w:hAnsi="Arial" w:cs="Times New Roman"/>
              <w:i/>
              <w:iCs/>
              <w:lang w:eastAsia="en-GB"/>
            </w:rPr>
          </w:pPr>
          <w:r w:rsidRPr="00BF73CE">
            <w:rPr>
              <w:rFonts w:ascii="Arial" w:eastAsia="Times New Roman" w:hAnsi="Arial" w:cs="Times New Roman"/>
              <w:lang w:eastAsia="en-GB"/>
            </w:rPr>
            <w:t xml:space="preserve">The lowest level of (FTE) employee remuneration which is £24,413 Based on the lowest </w:t>
          </w:r>
          <w:proofErr w:type="spellStart"/>
          <w:r w:rsidRPr="00BF73CE">
            <w:rPr>
              <w:rFonts w:ascii="Arial" w:eastAsia="Times New Roman" w:hAnsi="Arial" w:cs="Times New Roman"/>
              <w:lang w:eastAsia="en-GB"/>
            </w:rPr>
            <w:t>scp</w:t>
          </w:r>
          <w:proofErr w:type="spellEnd"/>
          <w:r w:rsidRPr="00BF73CE">
            <w:rPr>
              <w:rFonts w:ascii="Arial" w:eastAsia="Times New Roman" w:hAnsi="Arial" w:cs="Times New Roman"/>
              <w:lang w:eastAsia="en-GB"/>
            </w:rPr>
            <w:t xml:space="preserve"> of the NJC grade and excluding apprentice salaries.  (Figure B)</w:t>
          </w:r>
        </w:p>
        <w:p w14:paraId="6E1CD986" w14:textId="77777777" w:rsidR="00B478CA" w:rsidRPr="00BF73CE" w:rsidRDefault="00B478CA" w:rsidP="00B478CA">
          <w:pPr>
            <w:spacing w:after="0"/>
            <w:ind w:left="720"/>
            <w:contextualSpacing/>
            <w:rPr>
              <w:rFonts w:ascii="Arial" w:eastAsia="Times New Roman" w:hAnsi="Arial" w:cs="Times New Roman"/>
              <w:i/>
              <w:iCs/>
              <w:lang w:eastAsia="en-GB"/>
            </w:rPr>
          </w:pPr>
        </w:p>
        <w:p w14:paraId="63D1D0EE" w14:textId="77777777" w:rsidR="00B478CA" w:rsidRPr="00BF73CE" w:rsidRDefault="00B478CA" w:rsidP="00B478CA">
          <w:pPr>
            <w:numPr>
              <w:ilvl w:val="0"/>
              <w:numId w:val="15"/>
            </w:numPr>
            <w:spacing w:after="0"/>
            <w:contextualSpacing/>
            <w:rPr>
              <w:rFonts w:ascii="Arial" w:eastAsia="Times New Roman" w:hAnsi="Arial" w:cs="Times New Roman"/>
              <w:lang w:eastAsia="en-GB"/>
            </w:rPr>
          </w:pPr>
          <w:r w:rsidRPr="00BF73CE">
            <w:rPr>
              <w:rFonts w:ascii="Arial" w:eastAsia="Times New Roman" w:hAnsi="Arial" w:cs="Times New Roman"/>
              <w:lang w:eastAsia="en-GB"/>
            </w:rPr>
            <w:t>Based on figures A and B the highest pay is 7.65 times greater than lowest pay.</w:t>
          </w:r>
        </w:p>
        <w:p w14:paraId="03491FFE" w14:textId="77777777" w:rsidR="00B478CA" w:rsidRPr="00BF73CE" w:rsidRDefault="00B478CA" w:rsidP="00B478CA">
          <w:pPr>
            <w:spacing w:after="0"/>
            <w:rPr>
              <w:rFonts w:ascii="Arial" w:eastAsia="Times New Roman" w:hAnsi="Arial" w:cs="Times New Roman"/>
              <w:lang w:eastAsia="en-GB"/>
            </w:rPr>
          </w:pPr>
        </w:p>
        <w:p w14:paraId="275D0B79" w14:textId="77777777" w:rsidR="00B478CA" w:rsidRPr="00BF73CE" w:rsidRDefault="00B478CA" w:rsidP="00B478CA">
          <w:pPr>
            <w:numPr>
              <w:ilvl w:val="0"/>
              <w:numId w:val="15"/>
            </w:numPr>
            <w:spacing w:after="0"/>
            <w:contextualSpacing/>
            <w:rPr>
              <w:rFonts w:ascii="Arial" w:eastAsia="Times New Roman" w:hAnsi="Arial" w:cs="Times New Roman"/>
              <w:lang w:eastAsia="en-GB"/>
            </w:rPr>
          </w:pPr>
          <w:r w:rsidRPr="00BF73CE">
            <w:rPr>
              <w:rFonts w:ascii="Arial" w:eastAsia="Times New Roman" w:hAnsi="Arial" w:cs="Times New Roman"/>
              <w:lang w:eastAsia="en-GB"/>
            </w:rPr>
            <w:t xml:space="preserve">The median level full time equivalent </w:t>
          </w:r>
          <w:r w:rsidRPr="00BF73CE">
            <w:rPr>
              <w:rFonts w:ascii="Arial" w:eastAsia="Times New Roman" w:hAnsi="Arial" w:cs="Times New Roman"/>
              <w:u w:val="single"/>
              <w:lang w:eastAsia="en-GB"/>
            </w:rPr>
            <w:t>basic</w:t>
          </w:r>
          <w:r w:rsidRPr="00BF73CE">
            <w:rPr>
              <w:rFonts w:ascii="Arial" w:eastAsia="Times New Roman" w:hAnsi="Arial" w:cs="Times New Roman"/>
              <w:lang w:eastAsia="en-GB"/>
            </w:rPr>
            <w:t xml:space="preserve"> pay (excluding the Chief   Executive) is £28,142</w:t>
          </w:r>
          <w:r w:rsidRPr="00BF73CE">
            <w:rPr>
              <w:rFonts w:ascii="Arial" w:hAnsi="Arial" w:cs="Arial"/>
              <w:color w:val="000000"/>
              <w:lang w:eastAsia="en-GB"/>
            </w:rPr>
            <w:t xml:space="preserve">. </w:t>
          </w:r>
          <w:r w:rsidRPr="00BF73CE">
            <w:rPr>
              <w:rFonts w:ascii="Arial" w:eastAsia="Times New Roman" w:hAnsi="Arial" w:cs="Times New Roman"/>
              <w:lang w:eastAsia="en-GB"/>
            </w:rPr>
            <w:t xml:space="preserve"> (Figure C)</w:t>
          </w:r>
        </w:p>
        <w:p w14:paraId="378DDD47" w14:textId="77777777" w:rsidR="00B478CA" w:rsidRPr="00BF73CE" w:rsidRDefault="00B478CA" w:rsidP="00B478CA">
          <w:pPr>
            <w:spacing w:after="0"/>
            <w:ind w:left="360"/>
            <w:rPr>
              <w:rFonts w:ascii="Arial" w:eastAsia="Times New Roman" w:hAnsi="Arial" w:cs="Times New Roman"/>
              <w:lang w:eastAsia="en-GB"/>
            </w:rPr>
          </w:pPr>
        </w:p>
        <w:p w14:paraId="586EBFBD" w14:textId="77777777" w:rsidR="00B478CA" w:rsidRPr="00BF73CE" w:rsidRDefault="00B478CA" w:rsidP="00B478CA">
          <w:pPr>
            <w:numPr>
              <w:ilvl w:val="0"/>
              <w:numId w:val="15"/>
            </w:numPr>
            <w:spacing w:after="0"/>
            <w:contextualSpacing/>
            <w:rPr>
              <w:rFonts w:ascii="Arial" w:eastAsia="Times New Roman" w:hAnsi="Arial" w:cs="Times New Roman"/>
              <w:lang w:eastAsia="en-GB"/>
            </w:rPr>
          </w:pPr>
          <w:r w:rsidRPr="00BF73CE">
            <w:rPr>
              <w:rFonts w:ascii="Arial" w:eastAsia="Times New Roman" w:hAnsi="Arial" w:cs="Times New Roman"/>
              <w:lang w:eastAsia="en-GB"/>
            </w:rPr>
            <w:t xml:space="preserve">The median level of </w:t>
          </w:r>
          <w:proofErr w:type="gramStart"/>
          <w:r w:rsidRPr="00BF73CE">
            <w:rPr>
              <w:rFonts w:ascii="Arial" w:eastAsia="Times New Roman" w:hAnsi="Arial" w:cs="Times New Roman"/>
              <w:lang w:eastAsia="en-GB"/>
            </w:rPr>
            <w:t>full time</w:t>
          </w:r>
          <w:proofErr w:type="gramEnd"/>
          <w:r w:rsidRPr="00BF73CE">
            <w:rPr>
              <w:rFonts w:ascii="Arial" w:eastAsia="Times New Roman" w:hAnsi="Arial" w:cs="Times New Roman"/>
              <w:lang w:eastAsia="en-GB"/>
            </w:rPr>
            <w:t xml:space="preserve"> equivalent pay inclusive of contractual allowances earned (e.g. overtime, shift pay etc) (excluding the Chief Executive) is £30,024</w:t>
          </w:r>
          <w:r w:rsidRPr="00BF73CE">
            <w:rPr>
              <w:rFonts w:ascii="Arial" w:hAnsi="Arial" w:cs="Arial"/>
              <w:color w:val="000000"/>
              <w:lang w:eastAsia="en-GB"/>
            </w:rPr>
            <w:t xml:space="preserve">. </w:t>
          </w:r>
          <w:r w:rsidRPr="00BF73CE">
            <w:rPr>
              <w:rFonts w:ascii="Arial" w:eastAsia="Times New Roman" w:hAnsi="Arial" w:cs="Times New Roman"/>
              <w:lang w:eastAsia="en-GB"/>
            </w:rPr>
            <w:t xml:space="preserve"> (Figure D)</w:t>
          </w:r>
        </w:p>
        <w:p w14:paraId="2BBE926C" w14:textId="77777777" w:rsidR="00B478CA" w:rsidRPr="00BF73CE" w:rsidRDefault="00B478CA" w:rsidP="00B478CA">
          <w:pPr>
            <w:spacing w:after="0"/>
            <w:ind w:left="720"/>
            <w:rPr>
              <w:rFonts w:ascii="Arial" w:eastAsia="Times New Roman" w:hAnsi="Arial" w:cs="Times New Roman"/>
              <w:lang w:eastAsia="en-GB"/>
            </w:rPr>
          </w:pPr>
        </w:p>
        <w:p w14:paraId="49040E21" w14:textId="77777777" w:rsidR="00B478CA" w:rsidRPr="00BF73CE" w:rsidRDefault="00B478CA" w:rsidP="00B478CA">
          <w:pPr>
            <w:numPr>
              <w:ilvl w:val="0"/>
              <w:numId w:val="15"/>
            </w:numPr>
            <w:spacing w:after="0"/>
            <w:contextualSpacing/>
            <w:rPr>
              <w:rFonts w:ascii="Arial" w:eastAsia="Times New Roman" w:hAnsi="Arial" w:cs="Times New Roman"/>
              <w:lang w:eastAsia="en-GB"/>
            </w:rPr>
          </w:pPr>
          <w:r w:rsidRPr="00BF73CE">
            <w:rPr>
              <w:rFonts w:ascii="Arial" w:eastAsia="Times New Roman" w:hAnsi="Arial" w:cs="Times New Roman"/>
              <w:lang w:eastAsia="en-GB"/>
            </w:rPr>
            <w:t>Based on Figure C, the FTE Median basic pay is 1.15 times greater than lowest pay figure B.</w:t>
          </w:r>
        </w:p>
        <w:p w14:paraId="3B9EDA1C" w14:textId="77777777" w:rsidR="00B478CA" w:rsidRPr="00BF73CE" w:rsidRDefault="00B478CA" w:rsidP="00B478CA">
          <w:pPr>
            <w:spacing w:after="0"/>
            <w:ind w:left="720"/>
            <w:contextualSpacing/>
            <w:rPr>
              <w:rFonts w:ascii="Arial" w:eastAsia="Times New Roman" w:hAnsi="Arial" w:cs="Times New Roman"/>
              <w:lang w:eastAsia="en-GB"/>
            </w:rPr>
          </w:pPr>
        </w:p>
        <w:p w14:paraId="58224102" w14:textId="77777777" w:rsidR="00B478CA" w:rsidRPr="00BF73CE" w:rsidRDefault="00B478CA" w:rsidP="00B478CA">
          <w:pPr>
            <w:numPr>
              <w:ilvl w:val="0"/>
              <w:numId w:val="15"/>
            </w:numPr>
            <w:spacing w:after="0"/>
            <w:contextualSpacing/>
            <w:rPr>
              <w:rFonts w:ascii="Arial" w:eastAsia="Times New Roman" w:hAnsi="Arial" w:cs="Times New Roman"/>
              <w:lang w:eastAsia="en-GB"/>
            </w:rPr>
          </w:pPr>
          <w:r w:rsidRPr="00BF73CE">
            <w:rPr>
              <w:rFonts w:ascii="Arial" w:eastAsia="Times New Roman" w:hAnsi="Arial" w:cs="Times New Roman"/>
              <w:lang w:eastAsia="en-GB"/>
            </w:rPr>
            <w:t xml:space="preserve">Based on figure D, the FTE Median pay including all contractual allowances earned (e.g. weekend working allowances, shift allowances etc) is 1.23 times greater than lowest pay figure B. </w:t>
          </w:r>
        </w:p>
        <w:p w14:paraId="3524C597" w14:textId="77777777" w:rsidR="00B478CA" w:rsidRPr="00BF73CE" w:rsidRDefault="00B478CA" w:rsidP="00B478CA">
          <w:pPr>
            <w:spacing w:after="0"/>
            <w:ind w:left="360"/>
            <w:rPr>
              <w:rFonts w:ascii="Arial" w:eastAsia="Times New Roman" w:hAnsi="Arial" w:cs="Times New Roman"/>
              <w:lang w:eastAsia="en-GB"/>
            </w:rPr>
          </w:pPr>
        </w:p>
        <w:p w14:paraId="5EBCFFDB" w14:textId="77777777" w:rsidR="00B478CA" w:rsidRPr="00BF73CE" w:rsidRDefault="00B478CA" w:rsidP="00B478CA">
          <w:pPr>
            <w:numPr>
              <w:ilvl w:val="0"/>
              <w:numId w:val="15"/>
            </w:numPr>
            <w:spacing w:after="0"/>
            <w:contextualSpacing/>
            <w:rPr>
              <w:rFonts w:ascii="Arial" w:eastAsia="Times New Roman" w:hAnsi="Arial" w:cs="Times New Roman"/>
              <w:lang w:eastAsia="en-GB"/>
            </w:rPr>
          </w:pPr>
          <w:r w:rsidRPr="00BF73CE">
            <w:rPr>
              <w:rFonts w:ascii="Arial" w:eastAsia="Times New Roman" w:hAnsi="Arial" w:cs="Times New Roman"/>
              <w:lang w:eastAsia="en-GB"/>
            </w:rPr>
            <w:t xml:space="preserve">Highest pay associated with the Chief Executive is 6.64 times greater than median basic pay (C) and 6.22 times greater than median pay including contractual allowances (D). </w:t>
          </w:r>
        </w:p>
        <w:p w14:paraId="13B051C6" w14:textId="77777777" w:rsidR="00B478CA" w:rsidRDefault="00B478CA" w:rsidP="00B478CA">
          <w:pPr>
            <w:pStyle w:val="ListParagraph"/>
            <w:rPr>
              <w:rFonts w:ascii="Arial" w:eastAsia="Times New Roman" w:hAnsi="Arial" w:cs="Times New Roman"/>
              <w:szCs w:val="20"/>
              <w:lang w:eastAsia="en-GB"/>
            </w:rPr>
          </w:pPr>
        </w:p>
        <w:bookmarkEnd w:id="24"/>
        <w:p w14:paraId="6E3DCAE8" w14:textId="77777777" w:rsidR="00B478CA" w:rsidRPr="00BF73CE" w:rsidRDefault="00B478CA" w:rsidP="00B478CA">
          <w:pPr>
            <w:spacing w:after="200" w:line="276" w:lineRule="auto"/>
            <w:ind w:left="720" w:hanging="720"/>
            <w:rPr>
              <w:rFonts w:ascii="Arial" w:eastAsia="Times New Roman" w:hAnsi="Arial" w:cs="Arial"/>
              <w:lang w:eastAsia="en-GB"/>
            </w:rPr>
          </w:pPr>
          <w:r w:rsidRPr="00116472">
            <w:rPr>
              <w:rFonts w:ascii="Arial" w:hAnsi="Arial" w:cs="Arial"/>
            </w:rPr>
            <w:t>  N</w:t>
          </w:r>
          <w:r w:rsidRPr="00116472">
            <w:rPr>
              <w:rFonts w:ascii="Arial" w:eastAsia="Times New Roman" w:hAnsi="Arial" w:cs="Arial"/>
              <w:b/>
              <w:lang w:eastAsia="en-GB"/>
            </w:rPr>
            <w:t>.</w:t>
          </w:r>
          <w:r w:rsidRPr="00116472">
            <w:rPr>
              <w:rFonts w:ascii="Arial" w:eastAsia="Times New Roman" w:hAnsi="Arial" w:cs="Arial"/>
              <w:b/>
              <w:lang w:eastAsia="en-GB"/>
            </w:rPr>
            <w:tab/>
          </w:r>
          <w:r w:rsidRPr="00BF73CE">
            <w:rPr>
              <w:rFonts w:ascii="Arial" w:eastAsia="Times New Roman" w:hAnsi="Arial" w:cs="Arial"/>
              <w:b/>
              <w:u w:val="single"/>
              <w:lang w:eastAsia="en-GB"/>
            </w:rPr>
            <w:t>OTHER TERMS AND CONDITIONS</w:t>
          </w:r>
        </w:p>
        <w:p w14:paraId="539E060A" w14:textId="77777777" w:rsidR="00B478CA" w:rsidRPr="00BF73CE" w:rsidRDefault="00B478CA" w:rsidP="00B478CA">
          <w:pPr>
            <w:spacing w:after="0"/>
            <w:rPr>
              <w:rFonts w:ascii="Arial" w:eastAsia="Times New Roman" w:hAnsi="Arial" w:cs="Arial"/>
              <w:lang w:eastAsia="en-GB"/>
            </w:rPr>
          </w:pPr>
        </w:p>
        <w:p w14:paraId="705A8CDD" w14:textId="77777777" w:rsidR="00B478CA" w:rsidRPr="00BF73CE" w:rsidRDefault="00B478CA" w:rsidP="00B478CA">
          <w:pPr>
            <w:spacing w:after="0"/>
            <w:ind w:left="720" w:hanging="720"/>
            <w:rPr>
              <w:rFonts w:ascii="Arial" w:eastAsia="Times New Roman" w:hAnsi="Arial" w:cs="Arial"/>
              <w:lang w:eastAsia="en-GB"/>
            </w:rPr>
          </w:pPr>
          <w:r w:rsidRPr="00BF73CE">
            <w:rPr>
              <w:rFonts w:ascii="Arial" w:eastAsia="Times New Roman" w:hAnsi="Arial" w:cs="Arial"/>
              <w:lang w:eastAsia="en-GB"/>
            </w:rPr>
            <w:t>64.</w:t>
          </w:r>
          <w:r w:rsidRPr="00BF73CE">
            <w:rPr>
              <w:rFonts w:ascii="Arial" w:eastAsia="Times New Roman" w:hAnsi="Arial" w:cs="Arial"/>
              <w:lang w:eastAsia="en-GB"/>
            </w:rPr>
            <w:tab/>
            <w:t xml:space="preserve">The normal working week is 36 hours (FTE).  This is on the understanding that for those staff defined as senior officers, additional hours will be worked, as necessary, without financial or time off recompense.  </w:t>
          </w:r>
        </w:p>
        <w:p w14:paraId="5CDAF551" w14:textId="77777777" w:rsidR="00B478CA" w:rsidRPr="00BF73CE" w:rsidRDefault="00B478CA" w:rsidP="00B478CA">
          <w:pPr>
            <w:spacing w:after="0"/>
            <w:rPr>
              <w:rFonts w:ascii="Arial" w:eastAsia="Times New Roman" w:hAnsi="Arial" w:cs="Arial"/>
              <w:lang w:eastAsia="en-GB"/>
            </w:rPr>
          </w:pPr>
        </w:p>
        <w:p w14:paraId="57020827" w14:textId="77777777" w:rsidR="00B478CA" w:rsidRPr="00BF73CE" w:rsidRDefault="00B478CA" w:rsidP="00B478CA">
          <w:pPr>
            <w:spacing w:after="0"/>
            <w:ind w:left="720" w:hanging="720"/>
            <w:rPr>
              <w:rFonts w:ascii="Arial" w:eastAsia="Times New Roman" w:hAnsi="Arial" w:cs="Arial"/>
              <w:lang w:eastAsia="en-GB"/>
            </w:rPr>
          </w:pPr>
          <w:r w:rsidRPr="00BF73CE">
            <w:rPr>
              <w:rFonts w:ascii="Arial" w:eastAsia="Times New Roman" w:hAnsi="Arial" w:cs="Arial"/>
              <w:lang w:eastAsia="en-GB"/>
            </w:rPr>
            <w:t>65.</w:t>
          </w:r>
          <w:r w:rsidRPr="00BF73CE">
            <w:rPr>
              <w:rFonts w:ascii="Arial" w:eastAsia="Times New Roman" w:hAnsi="Arial" w:cs="Arial"/>
              <w:lang w:eastAsia="en-GB"/>
            </w:rPr>
            <w:tab/>
            <w:t>The Council recognises the importance of the need to balance personal and working demands.  Employees are required to be receptive to such needs both in their own case and relative to those for whom they may be responsible.  It is considered that an empathetic management approach to controlled attendance will contribute to high performance and outcomes.</w:t>
          </w:r>
        </w:p>
        <w:p w14:paraId="03FFB74F" w14:textId="77777777" w:rsidR="00B478CA" w:rsidRPr="00BF73CE" w:rsidRDefault="00B478CA" w:rsidP="00B478CA">
          <w:pPr>
            <w:spacing w:after="0"/>
            <w:rPr>
              <w:rFonts w:ascii="Arial" w:eastAsia="Times New Roman" w:hAnsi="Arial" w:cs="Arial"/>
              <w:lang w:eastAsia="en-GB"/>
            </w:rPr>
          </w:pPr>
        </w:p>
        <w:p w14:paraId="0427FDD6" w14:textId="77777777" w:rsidR="00B478CA" w:rsidRPr="00BF73CE" w:rsidRDefault="00B478CA" w:rsidP="00B478CA">
          <w:pPr>
            <w:spacing w:after="0"/>
            <w:ind w:left="720" w:hanging="720"/>
            <w:rPr>
              <w:rFonts w:ascii="Arial" w:eastAsia="Times New Roman" w:hAnsi="Arial" w:cs="Arial"/>
              <w:lang w:eastAsia="en-GB"/>
            </w:rPr>
          </w:pPr>
          <w:r w:rsidRPr="00BF73CE">
            <w:rPr>
              <w:rFonts w:ascii="Arial" w:eastAsia="Times New Roman" w:hAnsi="Arial" w:cs="Arial"/>
              <w:lang w:eastAsia="en-GB"/>
            </w:rPr>
            <w:t>66.</w:t>
          </w:r>
          <w:r w:rsidRPr="00BF73CE">
            <w:rPr>
              <w:rFonts w:ascii="Arial" w:eastAsia="Times New Roman" w:hAnsi="Arial" w:cs="Arial"/>
              <w:lang w:eastAsia="en-GB"/>
            </w:rPr>
            <w:tab/>
            <w:t xml:space="preserve">The Council’s terms and conditions of employment generally provide for 28 days leave for employees with less than 5 years’ service and 33 days after 5 years have been completed (35 days for HAY 5 and above).  The Council also recognises long service by granting an additional 5 </w:t>
          </w:r>
          <w:proofErr w:type="gramStart"/>
          <w:r w:rsidRPr="00BF73CE">
            <w:rPr>
              <w:rFonts w:ascii="Arial" w:eastAsia="Times New Roman" w:hAnsi="Arial" w:cs="Arial"/>
              <w:lang w:eastAsia="en-GB"/>
            </w:rPr>
            <w:t>days</w:t>
          </w:r>
          <w:proofErr w:type="gramEnd"/>
          <w:r w:rsidRPr="00BF73CE">
            <w:rPr>
              <w:rFonts w:ascii="Arial" w:eastAsia="Times New Roman" w:hAnsi="Arial" w:cs="Arial"/>
              <w:lang w:eastAsia="en-GB"/>
            </w:rPr>
            <w:t xml:space="preserve"> leave (as a one-off award) after 25 years’ service has been completed and celebrates longer periods of service.</w:t>
          </w:r>
        </w:p>
        <w:p w14:paraId="0D41ADB2" w14:textId="77777777" w:rsidR="00B478CA" w:rsidRPr="00BF73CE" w:rsidRDefault="00B478CA" w:rsidP="00B478CA">
          <w:pPr>
            <w:spacing w:after="0"/>
            <w:rPr>
              <w:rFonts w:ascii="Arial" w:eastAsia="Times New Roman" w:hAnsi="Arial" w:cs="Arial"/>
              <w:lang w:eastAsia="en-GB"/>
            </w:rPr>
          </w:pPr>
        </w:p>
        <w:p w14:paraId="2BB14CEC" w14:textId="77777777" w:rsidR="00B478CA" w:rsidRPr="00BF73CE" w:rsidRDefault="00B478CA" w:rsidP="00B478CA">
          <w:pPr>
            <w:spacing w:after="0"/>
            <w:ind w:left="720" w:hanging="720"/>
            <w:rPr>
              <w:rFonts w:ascii="Arial" w:eastAsia="Times New Roman" w:hAnsi="Arial" w:cs="Arial"/>
              <w:lang w:eastAsia="en-GB"/>
            </w:rPr>
          </w:pPr>
          <w:r w:rsidRPr="00BF73CE">
            <w:rPr>
              <w:rFonts w:ascii="Arial" w:eastAsia="Times New Roman" w:hAnsi="Arial" w:cs="Arial"/>
              <w:lang w:eastAsia="en-GB"/>
            </w:rPr>
            <w:t>67.</w:t>
          </w:r>
          <w:r w:rsidRPr="00BF73CE">
            <w:rPr>
              <w:rFonts w:ascii="Arial" w:eastAsia="Times New Roman" w:hAnsi="Arial" w:cs="Arial"/>
              <w:lang w:eastAsia="en-GB"/>
            </w:rPr>
            <w:tab/>
          </w:r>
          <w:bookmarkStart w:id="25" w:name="_Hlk120102332"/>
          <w:r w:rsidRPr="00BF73CE">
            <w:rPr>
              <w:rFonts w:ascii="Arial" w:eastAsia="Times New Roman" w:hAnsi="Arial" w:cs="Arial"/>
              <w:lang w:eastAsia="en-GB"/>
            </w:rPr>
            <w:t xml:space="preserve">The Council also supports officers in the discharge of their duties by reimbursing expenditure, paying subsistence allowances, and operating a corporate travel scheme for eligible employees offering reduced cost rail travel with deductions being made direct from </w:t>
          </w:r>
          <w:commentRangeStart w:id="26"/>
          <w:r w:rsidRPr="00BF73CE">
            <w:rPr>
              <w:rFonts w:ascii="Arial" w:eastAsia="Times New Roman" w:hAnsi="Arial" w:cs="Arial"/>
              <w:lang w:eastAsia="en-GB"/>
            </w:rPr>
            <w:t>payroll</w:t>
          </w:r>
          <w:commentRangeEnd w:id="26"/>
          <w:r w:rsidR="000D0D20">
            <w:rPr>
              <w:rStyle w:val="CommentReference"/>
              <w:rFonts w:ascii="Times New Roman" w:eastAsia="Times New Roman" w:hAnsi="Times New Roman" w:cs="Times New Roman"/>
              <w:lang w:eastAsia="en-GB"/>
            </w:rPr>
            <w:commentReference w:id="26"/>
          </w:r>
          <w:r w:rsidRPr="00BF73CE">
            <w:rPr>
              <w:rFonts w:ascii="Arial" w:eastAsia="Times New Roman" w:hAnsi="Arial" w:cs="Arial"/>
              <w:lang w:eastAsia="en-GB"/>
            </w:rPr>
            <w:t>.</w:t>
          </w:r>
          <w:bookmarkEnd w:id="25"/>
        </w:p>
        <w:p w14:paraId="4BE0C99C" w14:textId="77777777" w:rsidR="00B478CA" w:rsidRPr="00BF73CE" w:rsidRDefault="00B478CA" w:rsidP="00B478CA">
          <w:pPr>
            <w:spacing w:after="0"/>
            <w:ind w:left="720" w:hanging="720"/>
            <w:rPr>
              <w:rFonts w:ascii="Arial" w:eastAsia="Times New Roman" w:hAnsi="Arial" w:cs="Arial"/>
              <w:lang w:eastAsia="en-GB"/>
            </w:rPr>
          </w:pPr>
        </w:p>
        <w:p w14:paraId="09A33147" w14:textId="77777777" w:rsidR="00B478CA" w:rsidRPr="00BF73CE" w:rsidRDefault="00B478CA" w:rsidP="00B478CA">
          <w:pPr>
            <w:keepNext/>
            <w:spacing w:after="0"/>
            <w:outlineLvl w:val="0"/>
            <w:rPr>
              <w:rFonts w:ascii="Arial" w:eastAsia="Times New Roman" w:hAnsi="Arial" w:cs="Arial"/>
              <w:b/>
              <w:bCs/>
              <w:color w:val="0B0C0C"/>
              <w:kern w:val="36"/>
              <w:lang w:eastAsia="en-GB"/>
            </w:rPr>
          </w:pPr>
          <w:bookmarkStart w:id="27" w:name="_Hlk214447237"/>
          <w:r w:rsidRPr="003A08B7">
            <w:rPr>
              <w:rFonts w:ascii="Arial" w:eastAsia="Times New Roman" w:hAnsi="Arial" w:cs="Arial"/>
              <w:b/>
              <w:lang w:eastAsia="en-GB"/>
            </w:rPr>
            <w:lastRenderedPageBreak/>
            <w:t>O.</w:t>
          </w:r>
          <w:r w:rsidRPr="003A08B7">
            <w:rPr>
              <w:rFonts w:ascii="Arial" w:eastAsia="Times New Roman" w:hAnsi="Arial" w:cs="Arial"/>
              <w:b/>
              <w:lang w:eastAsia="en-GB"/>
            </w:rPr>
            <w:tab/>
          </w:r>
          <w:bookmarkStart w:id="28" w:name="_Hlk214360135"/>
          <w:bookmarkEnd w:id="27"/>
          <w:r w:rsidRPr="00BF73CE">
            <w:rPr>
              <w:rFonts w:ascii="Arial" w:eastAsia="Times New Roman" w:hAnsi="Arial" w:cs="Arial"/>
              <w:b/>
              <w:bCs/>
              <w:color w:val="0B0C0C"/>
              <w:kern w:val="36"/>
              <w:u w:val="single"/>
              <w:lang w:eastAsia="en-GB"/>
            </w:rPr>
            <w:t>NATIONAL MINIMUM WAGE (NMW) AND NATIONAL LIVING WAGE (NLW) RATES</w:t>
          </w:r>
          <w:bookmarkEnd w:id="28"/>
        </w:p>
        <w:p w14:paraId="54A62ED5" w14:textId="77777777" w:rsidR="00B478CA" w:rsidRPr="00BF73CE" w:rsidRDefault="00B478CA" w:rsidP="00B478CA">
          <w:pPr>
            <w:spacing w:after="200" w:line="276" w:lineRule="auto"/>
            <w:contextualSpacing/>
            <w:rPr>
              <w:rFonts w:ascii="Arial" w:hAnsi="Arial" w:cs="Arial"/>
              <w:b/>
            </w:rPr>
          </w:pPr>
        </w:p>
        <w:p w14:paraId="065F8A82" w14:textId="77777777" w:rsidR="00B478CA" w:rsidRPr="00BF73CE" w:rsidRDefault="00B478CA" w:rsidP="00B478CA">
          <w:pPr>
            <w:spacing w:after="0"/>
            <w:ind w:left="720" w:hanging="720"/>
            <w:rPr>
              <w:rFonts w:ascii="Arial" w:eastAsia="Times New Roman" w:hAnsi="Arial" w:cs="Arial"/>
              <w:color w:val="000000"/>
            </w:rPr>
          </w:pPr>
          <w:r w:rsidRPr="00BF73CE">
            <w:rPr>
              <w:rFonts w:ascii="Arial" w:eastAsia="Times New Roman" w:hAnsi="Arial" w:cs="Arial"/>
              <w:color w:val="000000"/>
              <w:lang w:eastAsia="en-GB"/>
            </w:rPr>
            <w:t>68.</w:t>
          </w:r>
          <w:r w:rsidRPr="00BF73CE">
            <w:rPr>
              <w:rFonts w:ascii="Arial" w:eastAsia="Times New Roman" w:hAnsi="Arial" w:cs="Arial"/>
              <w:color w:val="000000"/>
              <w:lang w:eastAsia="en-GB"/>
            </w:rPr>
            <w:tab/>
          </w:r>
          <w:r w:rsidRPr="00BF73CE">
            <w:rPr>
              <w:rFonts w:ascii="Arial" w:eastAsia="Times New Roman" w:hAnsi="Arial" w:cs="Arial"/>
              <w:color w:val="000000"/>
            </w:rPr>
            <w:t>The rates below show the National Living Wage (for those aged 21 and over) and the National Minimum Wage (for those under 21) as at 1.4.2025.  The rates change on 1 April every year.</w:t>
          </w:r>
        </w:p>
        <w:p w14:paraId="1A514AA3" w14:textId="77777777" w:rsidR="00B478CA" w:rsidRPr="00BF73CE" w:rsidRDefault="00B478CA" w:rsidP="00B478CA">
          <w:pPr>
            <w:spacing w:after="0"/>
            <w:ind w:left="720" w:hanging="720"/>
            <w:rPr>
              <w:rFonts w:ascii="Arial" w:eastAsia="Times New Roman" w:hAnsi="Arial" w:cs="Arial"/>
              <w:color w:val="000000"/>
              <w:highlight w:val="yellow"/>
            </w:rPr>
          </w:pPr>
        </w:p>
        <w:tbl>
          <w:tblPr>
            <w:tblStyle w:val="TableGrid"/>
            <w:tblW w:w="0" w:type="auto"/>
            <w:tblInd w:w="720" w:type="dxa"/>
            <w:tblLook w:val="04A0" w:firstRow="1" w:lastRow="0" w:firstColumn="1" w:lastColumn="0" w:noHBand="0" w:noVBand="1"/>
          </w:tblPr>
          <w:tblGrid>
            <w:gridCol w:w="3103"/>
            <w:gridCol w:w="2409"/>
          </w:tblGrid>
          <w:tr w:rsidR="00B478CA" w:rsidRPr="00BF73CE" w14:paraId="4A070EB1" w14:textId="77777777" w:rsidTr="00DF3B1F">
            <w:tc>
              <w:tcPr>
                <w:tcW w:w="3103" w:type="dxa"/>
              </w:tcPr>
              <w:p w14:paraId="3BA9058A" w14:textId="77777777" w:rsidR="00B478CA" w:rsidRPr="00BF73CE" w:rsidRDefault="00B478CA" w:rsidP="00DF3B1F">
                <w:pPr>
                  <w:rPr>
                    <w:rFonts w:cs="Arial"/>
                    <w:b/>
                    <w:bCs/>
                    <w:color w:val="000000"/>
                  </w:rPr>
                </w:pPr>
                <w:r w:rsidRPr="00BF73CE">
                  <w:rPr>
                    <w:rFonts w:cs="Arial"/>
                    <w:b/>
                    <w:bCs/>
                    <w:color w:val="000000"/>
                  </w:rPr>
                  <w:t>Age</w:t>
                </w:r>
              </w:p>
            </w:tc>
            <w:tc>
              <w:tcPr>
                <w:tcW w:w="2409" w:type="dxa"/>
              </w:tcPr>
              <w:p w14:paraId="5E464D0F" w14:textId="77777777" w:rsidR="00B478CA" w:rsidRPr="00BF73CE" w:rsidRDefault="00B478CA" w:rsidP="00DF3B1F">
                <w:pPr>
                  <w:rPr>
                    <w:rFonts w:cs="Arial"/>
                    <w:b/>
                    <w:bCs/>
                    <w:color w:val="000000"/>
                  </w:rPr>
                </w:pPr>
                <w:r w:rsidRPr="00BF73CE">
                  <w:rPr>
                    <w:rFonts w:cs="Arial"/>
                    <w:b/>
                    <w:bCs/>
                    <w:color w:val="000000"/>
                  </w:rPr>
                  <w:t>Hourly Rate</w:t>
                </w:r>
              </w:p>
            </w:tc>
          </w:tr>
          <w:tr w:rsidR="00B478CA" w:rsidRPr="00BF73CE" w14:paraId="3B495D50" w14:textId="77777777" w:rsidTr="00DF3B1F">
            <w:tc>
              <w:tcPr>
                <w:tcW w:w="3103" w:type="dxa"/>
              </w:tcPr>
              <w:p w14:paraId="0BCB78C4" w14:textId="77777777" w:rsidR="00B478CA" w:rsidRPr="00BF73CE" w:rsidRDefault="00B478CA" w:rsidP="00DF3B1F">
                <w:pPr>
                  <w:rPr>
                    <w:rFonts w:cs="Arial"/>
                    <w:color w:val="000000"/>
                  </w:rPr>
                </w:pPr>
                <w:r w:rsidRPr="00BF73CE">
                  <w:rPr>
                    <w:rFonts w:cs="Arial"/>
                    <w:color w:val="000000"/>
                  </w:rPr>
                  <w:t xml:space="preserve">Age 21 and over </w:t>
                </w:r>
              </w:p>
            </w:tc>
            <w:tc>
              <w:tcPr>
                <w:tcW w:w="2409" w:type="dxa"/>
              </w:tcPr>
              <w:p w14:paraId="17E4B03A" w14:textId="77777777" w:rsidR="00B478CA" w:rsidRPr="00BF73CE" w:rsidRDefault="00B478CA" w:rsidP="00DF3B1F">
                <w:pPr>
                  <w:rPr>
                    <w:rFonts w:cs="Arial"/>
                    <w:color w:val="000000"/>
                  </w:rPr>
                </w:pPr>
                <w:r w:rsidRPr="00BF73CE">
                  <w:rPr>
                    <w:rFonts w:cs="Arial"/>
                    <w:color w:val="000000"/>
                  </w:rPr>
                  <w:t>£12.21</w:t>
                </w:r>
              </w:p>
            </w:tc>
          </w:tr>
          <w:tr w:rsidR="00B478CA" w:rsidRPr="00BF73CE" w14:paraId="09EDEA10" w14:textId="77777777" w:rsidTr="00DF3B1F">
            <w:tc>
              <w:tcPr>
                <w:tcW w:w="3103" w:type="dxa"/>
              </w:tcPr>
              <w:p w14:paraId="088DA167" w14:textId="77777777" w:rsidR="00B478CA" w:rsidRPr="00BF73CE" w:rsidRDefault="00B478CA" w:rsidP="00DF3B1F">
                <w:pPr>
                  <w:rPr>
                    <w:rFonts w:cs="Arial"/>
                    <w:color w:val="000000"/>
                  </w:rPr>
                </w:pPr>
                <w:r w:rsidRPr="00BF73CE">
                  <w:rPr>
                    <w:rFonts w:cs="Arial"/>
                    <w:color w:val="000000"/>
                  </w:rPr>
                  <w:t xml:space="preserve">18 – 20 </w:t>
                </w:r>
              </w:p>
            </w:tc>
            <w:tc>
              <w:tcPr>
                <w:tcW w:w="2409" w:type="dxa"/>
              </w:tcPr>
              <w:p w14:paraId="3C75B001" w14:textId="77777777" w:rsidR="00B478CA" w:rsidRPr="00BF73CE" w:rsidRDefault="00B478CA" w:rsidP="00DF3B1F">
                <w:pPr>
                  <w:rPr>
                    <w:rFonts w:cs="Arial"/>
                    <w:color w:val="000000"/>
                  </w:rPr>
                </w:pPr>
                <w:r w:rsidRPr="00BF73CE">
                  <w:rPr>
                    <w:rFonts w:cs="Arial"/>
                    <w:color w:val="000000"/>
                  </w:rPr>
                  <w:t>£10.00</w:t>
                </w:r>
              </w:p>
            </w:tc>
          </w:tr>
          <w:tr w:rsidR="00B478CA" w:rsidRPr="00BF73CE" w14:paraId="47E5DBFD" w14:textId="77777777" w:rsidTr="00DF3B1F">
            <w:tc>
              <w:tcPr>
                <w:tcW w:w="3103" w:type="dxa"/>
              </w:tcPr>
              <w:p w14:paraId="0739172C" w14:textId="77777777" w:rsidR="00B478CA" w:rsidRPr="00BF73CE" w:rsidRDefault="00B478CA" w:rsidP="00DF3B1F">
                <w:pPr>
                  <w:rPr>
                    <w:rFonts w:cs="Arial"/>
                    <w:color w:val="000000"/>
                  </w:rPr>
                </w:pPr>
                <w:r w:rsidRPr="00BF73CE">
                  <w:rPr>
                    <w:rFonts w:cs="Arial"/>
                    <w:color w:val="000000"/>
                  </w:rPr>
                  <w:t>Under 18</w:t>
                </w:r>
              </w:p>
            </w:tc>
            <w:tc>
              <w:tcPr>
                <w:tcW w:w="2409" w:type="dxa"/>
              </w:tcPr>
              <w:p w14:paraId="343A9EAB" w14:textId="77777777" w:rsidR="00B478CA" w:rsidRPr="00BF73CE" w:rsidRDefault="00B478CA" w:rsidP="00DF3B1F">
                <w:pPr>
                  <w:rPr>
                    <w:rFonts w:cs="Arial"/>
                    <w:color w:val="000000"/>
                  </w:rPr>
                </w:pPr>
                <w:r w:rsidRPr="00BF73CE">
                  <w:rPr>
                    <w:rFonts w:cs="Arial"/>
                    <w:color w:val="000000"/>
                  </w:rPr>
                  <w:t>£7.55</w:t>
                </w:r>
              </w:p>
            </w:tc>
          </w:tr>
          <w:tr w:rsidR="00B478CA" w:rsidRPr="00BF73CE" w14:paraId="459830A8" w14:textId="77777777" w:rsidTr="00DF3B1F">
            <w:tc>
              <w:tcPr>
                <w:tcW w:w="3103" w:type="dxa"/>
              </w:tcPr>
              <w:p w14:paraId="583558E4" w14:textId="77777777" w:rsidR="00B478CA" w:rsidRPr="00BF73CE" w:rsidRDefault="00B478CA" w:rsidP="00DF3B1F">
                <w:pPr>
                  <w:rPr>
                    <w:rFonts w:cs="Arial"/>
                    <w:color w:val="000000"/>
                  </w:rPr>
                </w:pPr>
                <w:r w:rsidRPr="00BF73CE">
                  <w:rPr>
                    <w:rFonts w:cs="Arial"/>
                    <w:color w:val="000000"/>
                  </w:rPr>
                  <w:t>Apprentice</w:t>
                </w:r>
              </w:p>
            </w:tc>
            <w:tc>
              <w:tcPr>
                <w:tcW w:w="2409" w:type="dxa"/>
              </w:tcPr>
              <w:p w14:paraId="11A016D2" w14:textId="77777777" w:rsidR="00B478CA" w:rsidRPr="00BF73CE" w:rsidRDefault="00B478CA" w:rsidP="00DF3B1F">
                <w:pPr>
                  <w:rPr>
                    <w:rFonts w:cs="Arial"/>
                    <w:color w:val="000000"/>
                  </w:rPr>
                </w:pPr>
                <w:r w:rsidRPr="00BF73CE">
                  <w:rPr>
                    <w:rFonts w:cs="Arial"/>
                    <w:color w:val="000000"/>
                  </w:rPr>
                  <w:t>£7.55</w:t>
                </w:r>
              </w:p>
            </w:tc>
          </w:tr>
        </w:tbl>
        <w:p w14:paraId="7A8F89F9" w14:textId="77777777" w:rsidR="00B478CA" w:rsidRPr="00493776" w:rsidRDefault="00B478CA" w:rsidP="00B478CA">
          <w:pPr>
            <w:autoSpaceDE w:val="0"/>
            <w:autoSpaceDN w:val="0"/>
            <w:adjustRightInd w:val="0"/>
            <w:spacing w:after="0"/>
            <w:rPr>
              <w:rFonts w:ascii="Arial" w:hAnsi="Arial" w:cs="Arial"/>
              <w:color w:val="000000"/>
            </w:rPr>
          </w:pPr>
        </w:p>
        <w:p w14:paraId="6FAD19B4" w14:textId="77777777" w:rsidR="00B478CA" w:rsidRPr="00436DEA" w:rsidRDefault="00B478CA" w:rsidP="00B478CA">
          <w:pPr>
            <w:autoSpaceDE w:val="0"/>
            <w:autoSpaceDN w:val="0"/>
            <w:adjustRightInd w:val="0"/>
            <w:spacing w:after="0"/>
            <w:ind w:left="480" w:hanging="480"/>
            <w:rPr>
              <w:rFonts w:ascii="Arial" w:hAnsi="Arial" w:cs="Arial"/>
              <w:b/>
              <w:u w:val="single"/>
            </w:rPr>
          </w:pPr>
        </w:p>
        <w:p w14:paraId="5EBFFF28" w14:textId="77777777" w:rsidR="00B478CA" w:rsidRPr="00436DEA" w:rsidRDefault="00B478CA" w:rsidP="00B478CA">
          <w:pPr>
            <w:autoSpaceDE w:val="0"/>
            <w:autoSpaceDN w:val="0"/>
            <w:adjustRightInd w:val="0"/>
            <w:spacing w:after="0"/>
            <w:ind w:left="720" w:hanging="720"/>
            <w:rPr>
              <w:rFonts w:ascii="Arial" w:hAnsi="Arial" w:cs="Arial"/>
              <w:b/>
              <w:bCs/>
              <w:color w:val="000000"/>
              <w:u w:val="single"/>
            </w:rPr>
          </w:pPr>
          <w:r w:rsidRPr="00436DEA">
            <w:rPr>
              <w:rFonts w:ascii="Arial" w:hAnsi="Arial" w:cs="Arial"/>
              <w:b/>
              <w:bCs/>
              <w:color w:val="000000"/>
            </w:rPr>
            <w:t>P.</w:t>
          </w:r>
          <w:r w:rsidRPr="00436DEA">
            <w:rPr>
              <w:rFonts w:ascii="Arial" w:hAnsi="Arial" w:cs="Arial"/>
              <w:b/>
              <w:bCs/>
              <w:color w:val="000000"/>
            </w:rPr>
            <w:tab/>
          </w:r>
          <w:r w:rsidRPr="00436DEA">
            <w:rPr>
              <w:rFonts w:ascii="Arial" w:hAnsi="Arial" w:cs="Arial"/>
              <w:b/>
              <w:bCs/>
              <w:color w:val="000000"/>
              <w:u w:val="single"/>
            </w:rPr>
            <w:t xml:space="preserve">GUIDANCE FOR MANAGERS TO ENSURE EMPLOYEES EARNINGS ARE COMPLIANT WITH THE NATIONAL MINIMUM WAGE. </w:t>
          </w:r>
        </w:p>
        <w:p w14:paraId="06AC899C" w14:textId="77777777" w:rsidR="00B478CA" w:rsidRPr="00436DEA" w:rsidRDefault="00B478CA" w:rsidP="00B478CA">
          <w:pPr>
            <w:autoSpaceDE w:val="0"/>
            <w:autoSpaceDN w:val="0"/>
            <w:adjustRightInd w:val="0"/>
            <w:spacing w:after="0"/>
            <w:ind w:left="480" w:hanging="480"/>
            <w:rPr>
              <w:rFonts w:ascii="Arial" w:hAnsi="Arial" w:cs="Arial"/>
              <w:b/>
              <w:u w:val="single"/>
            </w:rPr>
          </w:pPr>
        </w:p>
        <w:p w14:paraId="2427E49D" w14:textId="77777777" w:rsidR="00B478CA" w:rsidRPr="00436DEA" w:rsidRDefault="00B478CA" w:rsidP="00B478CA">
          <w:pPr>
            <w:autoSpaceDE w:val="0"/>
            <w:autoSpaceDN w:val="0"/>
            <w:adjustRightInd w:val="0"/>
            <w:spacing w:after="0"/>
            <w:ind w:left="720" w:hanging="720"/>
            <w:rPr>
              <w:rFonts w:ascii="Arial" w:hAnsi="Arial" w:cs="Arial"/>
              <w:color w:val="000000"/>
            </w:rPr>
          </w:pPr>
          <w:r w:rsidRPr="00436DEA">
            <w:rPr>
              <w:rFonts w:ascii="Arial" w:hAnsi="Arial" w:cs="Arial"/>
              <w:color w:val="000000"/>
            </w:rPr>
            <w:t>69.</w:t>
          </w:r>
          <w:r w:rsidRPr="00436DEA">
            <w:rPr>
              <w:rFonts w:ascii="Arial" w:hAnsi="Arial" w:cs="Arial"/>
              <w:color w:val="000000"/>
            </w:rPr>
            <w:tab/>
            <w:t>The HMRC audits Local Authorities including Sefton to ensure that all workers are paid</w:t>
          </w:r>
          <w:r w:rsidRPr="00436DEA">
            <w:rPr>
              <w:rFonts w:ascii="Arial" w:hAnsi="Arial" w:cs="Arial"/>
              <w:b/>
              <w:bCs/>
              <w:color w:val="000000"/>
            </w:rPr>
            <w:t xml:space="preserve"> </w:t>
          </w:r>
          <w:r w:rsidRPr="00436DEA">
            <w:rPr>
              <w:rFonts w:ascii="Arial" w:hAnsi="Arial" w:cs="Arial"/>
              <w:color w:val="000000"/>
            </w:rPr>
            <w:t xml:space="preserve">at least the National Minimum Wage (NMW) or National Living Wage (NLW).  </w:t>
          </w:r>
        </w:p>
        <w:p w14:paraId="297A24B1" w14:textId="77777777" w:rsidR="00B478CA" w:rsidRPr="00436DEA" w:rsidRDefault="00B478CA" w:rsidP="00B478CA">
          <w:pPr>
            <w:autoSpaceDE w:val="0"/>
            <w:autoSpaceDN w:val="0"/>
            <w:adjustRightInd w:val="0"/>
            <w:spacing w:after="0"/>
            <w:rPr>
              <w:rFonts w:ascii="Arial" w:hAnsi="Arial" w:cs="Arial"/>
              <w:color w:val="000000"/>
            </w:rPr>
          </w:pPr>
        </w:p>
        <w:p w14:paraId="4DDE62FB" w14:textId="77777777" w:rsidR="00B478CA" w:rsidRPr="00436DEA" w:rsidRDefault="00B478CA" w:rsidP="00B478CA">
          <w:pPr>
            <w:autoSpaceDE w:val="0"/>
            <w:autoSpaceDN w:val="0"/>
            <w:adjustRightInd w:val="0"/>
            <w:spacing w:after="0"/>
            <w:ind w:left="720" w:hanging="720"/>
            <w:rPr>
              <w:rFonts w:ascii="Arial" w:hAnsi="Arial" w:cs="Arial"/>
              <w:color w:val="000000"/>
            </w:rPr>
          </w:pPr>
          <w:r w:rsidRPr="00436DEA">
            <w:rPr>
              <w:rFonts w:ascii="Arial" w:hAnsi="Arial" w:cs="Arial"/>
              <w:color w:val="000000"/>
            </w:rPr>
            <w:t>70.</w:t>
          </w:r>
          <w:r w:rsidRPr="00436DEA">
            <w:rPr>
              <w:rFonts w:ascii="Arial" w:hAnsi="Arial" w:cs="Arial"/>
              <w:color w:val="000000"/>
            </w:rPr>
            <w:tab/>
            <w:t xml:space="preserve">As a part of these audits the HMRC have provided advice and guidance to ensure Sefton has the necessary protocols in place to comply with National Minimum wage regulations.  </w:t>
          </w:r>
        </w:p>
        <w:p w14:paraId="6788185D" w14:textId="77777777" w:rsidR="00B478CA" w:rsidRPr="00436DEA" w:rsidRDefault="00B478CA" w:rsidP="00B478CA">
          <w:pPr>
            <w:autoSpaceDE w:val="0"/>
            <w:autoSpaceDN w:val="0"/>
            <w:adjustRightInd w:val="0"/>
            <w:spacing w:after="0"/>
            <w:rPr>
              <w:rFonts w:ascii="Arial" w:hAnsi="Arial" w:cs="Arial"/>
              <w:color w:val="000000"/>
            </w:rPr>
          </w:pPr>
        </w:p>
        <w:p w14:paraId="6B1B982D" w14:textId="77777777" w:rsidR="00B478CA" w:rsidRPr="00436DEA" w:rsidRDefault="00B478CA" w:rsidP="00B478CA">
          <w:pPr>
            <w:autoSpaceDE w:val="0"/>
            <w:autoSpaceDN w:val="0"/>
            <w:adjustRightInd w:val="0"/>
            <w:spacing w:after="0"/>
            <w:ind w:left="720" w:hanging="720"/>
            <w:rPr>
              <w:rFonts w:ascii="Arial" w:hAnsi="Arial" w:cs="Arial"/>
            </w:rPr>
          </w:pPr>
          <w:r w:rsidRPr="00436DEA">
            <w:rPr>
              <w:rFonts w:ascii="Arial" w:hAnsi="Arial" w:cs="Arial"/>
            </w:rPr>
            <w:t>71.</w:t>
          </w:r>
          <w:r w:rsidRPr="00436DEA">
            <w:rPr>
              <w:rFonts w:ascii="Arial" w:hAnsi="Arial" w:cs="Arial"/>
            </w:rPr>
            <w:tab/>
            <w:t xml:space="preserve">HMRC regulations stipulate that a contractual reduction is when a worker gives up their contractual entitlement to a portion of their salary, in exchange for some form of benefit.  A contractual reduction involves a reduction in pay rather than a deduction from pay.  Where a contractual reduction is in place, the employee no longer has entitlement to that amount of pay under their contract.  Therefore, the employees revised salary after making the reduction effectively becomes the starting point for any NMW calculations.  When performing any calculations to test for NMW compliance the collective effect of each such arrangement will be considered when determining if NMW has been paid in each pay reference period. </w:t>
          </w:r>
        </w:p>
        <w:p w14:paraId="1CA9E1DF" w14:textId="77777777" w:rsidR="00B478CA" w:rsidRPr="00436DEA" w:rsidRDefault="00B478CA" w:rsidP="00B478CA">
          <w:pPr>
            <w:autoSpaceDE w:val="0"/>
            <w:autoSpaceDN w:val="0"/>
            <w:adjustRightInd w:val="0"/>
            <w:spacing w:after="0"/>
            <w:rPr>
              <w:rFonts w:ascii="Arial" w:hAnsi="Arial" w:cs="Arial"/>
              <w:u w:val="single"/>
            </w:rPr>
          </w:pPr>
        </w:p>
        <w:p w14:paraId="3C4AF4AA" w14:textId="77777777" w:rsidR="00B478CA" w:rsidRPr="00436DEA" w:rsidRDefault="00B478CA" w:rsidP="00B478CA">
          <w:pPr>
            <w:autoSpaceDE w:val="0"/>
            <w:autoSpaceDN w:val="0"/>
            <w:adjustRightInd w:val="0"/>
            <w:spacing w:after="0"/>
            <w:ind w:left="720" w:hanging="720"/>
            <w:rPr>
              <w:rFonts w:ascii="Arial" w:hAnsi="Arial" w:cs="Arial"/>
            </w:rPr>
          </w:pPr>
          <w:r w:rsidRPr="00436DEA">
            <w:rPr>
              <w:rFonts w:ascii="Arial" w:hAnsi="Arial" w:cs="Arial"/>
            </w:rPr>
            <w:t>72.</w:t>
          </w:r>
          <w:r w:rsidRPr="00436DEA">
            <w:rPr>
              <w:rFonts w:ascii="Arial" w:hAnsi="Arial" w:cs="Arial"/>
            </w:rPr>
            <w:tab/>
            <w:t xml:space="preserve">Consequently, certain deductions from salary can, in the eyes of the HMRC, take an employee’s earnings below the minimum wage and cannot therefore be actioned. </w:t>
          </w:r>
        </w:p>
        <w:p w14:paraId="2298F0A1" w14:textId="77777777" w:rsidR="00B478CA" w:rsidRPr="00436DEA" w:rsidRDefault="00B478CA" w:rsidP="00B478CA">
          <w:pPr>
            <w:autoSpaceDE w:val="0"/>
            <w:autoSpaceDN w:val="0"/>
            <w:adjustRightInd w:val="0"/>
            <w:spacing w:after="0"/>
            <w:ind w:left="720" w:hanging="720"/>
            <w:rPr>
              <w:rFonts w:ascii="Arial" w:hAnsi="Arial" w:cs="Arial"/>
              <w:highlight w:val="green"/>
              <w:u w:val="single"/>
            </w:rPr>
          </w:pPr>
        </w:p>
        <w:p w14:paraId="60542648" w14:textId="77777777" w:rsidR="00B478CA" w:rsidRPr="00436DEA" w:rsidRDefault="00B478CA" w:rsidP="00B478CA">
          <w:pPr>
            <w:autoSpaceDE w:val="0"/>
            <w:autoSpaceDN w:val="0"/>
            <w:adjustRightInd w:val="0"/>
            <w:spacing w:after="0"/>
            <w:ind w:left="720"/>
            <w:rPr>
              <w:rFonts w:ascii="Arial" w:hAnsi="Arial" w:cs="Arial"/>
              <w:color w:val="000000"/>
            </w:rPr>
          </w:pPr>
          <w:r w:rsidRPr="00436DEA">
            <w:rPr>
              <w:rFonts w:ascii="Arial" w:hAnsi="Arial" w:cs="Arial"/>
            </w:rPr>
            <w:t xml:space="preserve">Examples of this include deductions for the staff lottery and leisure memberships and cycle to work scheme.  </w:t>
          </w:r>
          <w:r w:rsidRPr="00436DEA">
            <w:rPr>
              <w:rFonts w:ascii="Arial" w:hAnsi="Arial" w:cs="Arial"/>
              <w:color w:val="000000"/>
            </w:rPr>
            <w:t xml:space="preserve">A Managers guide has been produced for those managers who have employees that are paid on the lower spinal column points of the national pay structure and who have apprentices.  Specific elements that may have a bearing on pay rate of such employees are detailed in the guidance in order that managers can advise employees accordingly.  </w:t>
          </w:r>
        </w:p>
        <w:p w14:paraId="174D712D" w14:textId="77777777" w:rsidR="00B478CA" w:rsidRDefault="00B478CA" w:rsidP="00B478CA">
          <w:pPr>
            <w:autoSpaceDE w:val="0"/>
            <w:autoSpaceDN w:val="0"/>
            <w:adjustRightInd w:val="0"/>
            <w:spacing w:after="0"/>
            <w:ind w:left="480" w:hanging="480"/>
            <w:rPr>
              <w:rFonts w:ascii="Arial" w:hAnsi="Arial" w:cs="Arial"/>
              <w:b/>
              <w:u w:val="single"/>
            </w:rPr>
          </w:pPr>
        </w:p>
        <w:p w14:paraId="10FB76BC" w14:textId="77777777" w:rsidR="00B478CA" w:rsidRPr="00493776" w:rsidRDefault="00B478CA" w:rsidP="00B478CA">
          <w:pPr>
            <w:autoSpaceDE w:val="0"/>
            <w:autoSpaceDN w:val="0"/>
            <w:adjustRightInd w:val="0"/>
            <w:spacing w:after="0"/>
            <w:ind w:left="480" w:hanging="480"/>
            <w:rPr>
              <w:rFonts w:ascii="Arial" w:hAnsi="Arial" w:cs="Arial"/>
              <w:color w:val="000000"/>
            </w:rPr>
          </w:pPr>
          <w:r w:rsidRPr="00436DEA">
            <w:rPr>
              <w:rFonts w:ascii="Arial" w:hAnsi="Arial" w:cs="Arial"/>
              <w:b/>
            </w:rPr>
            <w:t>Q.</w:t>
          </w:r>
          <w:r w:rsidRPr="00436DEA">
            <w:rPr>
              <w:rFonts w:ascii="Arial" w:hAnsi="Arial" w:cs="Arial"/>
              <w:b/>
            </w:rPr>
            <w:tab/>
          </w:r>
          <w:r w:rsidRPr="00493776">
            <w:rPr>
              <w:rFonts w:ascii="Arial" w:hAnsi="Arial" w:cs="Arial"/>
              <w:b/>
              <w:u w:val="single"/>
            </w:rPr>
            <w:t xml:space="preserve">REAL LIVING WAGE </w:t>
          </w:r>
          <w:r w:rsidRPr="00493776">
            <w:rPr>
              <w:rFonts w:ascii="Arial" w:hAnsi="Arial" w:cs="Arial"/>
              <w:b/>
            </w:rPr>
            <w:t xml:space="preserve"> </w:t>
          </w:r>
        </w:p>
        <w:p w14:paraId="1A06C44B" w14:textId="77777777" w:rsidR="00B478CA" w:rsidRPr="00F61533" w:rsidRDefault="00B478CA" w:rsidP="00B478CA">
          <w:pPr>
            <w:autoSpaceDE w:val="0"/>
            <w:autoSpaceDN w:val="0"/>
            <w:adjustRightInd w:val="0"/>
            <w:spacing w:after="0"/>
            <w:ind w:left="480" w:hanging="480"/>
            <w:rPr>
              <w:rFonts w:ascii="Arial" w:hAnsi="Arial" w:cs="Arial"/>
              <w:color w:val="000000"/>
              <w:highlight w:val="yellow"/>
            </w:rPr>
          </w:pPr>
        </w:p>
        <w:p w14:paraId="10A53B5A" w14:textId="5FAC5F01" w:rsidR="00B478CA" w:rsidRPr="00436DEA" w:rsidRDefault="00B478CA" w:rsidP="00947F7C">
          <w:pPr>
            <w:autoSpaceDE w:val="0"/>
            <w:autoSpaceDN w:val="0"/>
            <w:adjustRightInd w:val="0"/>
            <w:spacing w:after="0"/>
            <w:ind w:left="720" w:hanging="720"/>
            <w:rPr>
              <w:rFonts w:ascii="Arial" w:hAnsi="Arial" w:cs="Arial"/>
              <w:color w:val="000000"/>
              <w:highlight w:val="yellow"/>
            </w:rPr>
          </w:pPr>
          <w:r>
            <w:rPr>
              <w:rFonts w:ascii="Arial" w:hAnsi="Arial" w:cs="Arial"/>
              <w:color w:val="000000"/>
            </w:rPr>
            <w:t>73</w:t>
          </w:r>
          <w:r w:rsidRPr="00493776">
            <w:rPr>
              <w:rFonts w:ascii="Arial" w:hAnsi="Arial" w:cs="Arial"/>
              <w:color w:val="000000"/>
            </w:rPr>
            <w:t>.</w:t>
          </w:r>
          <w:r w:rsidR="00947F7C">
            <w:rPr>
              <w:rFonts w:ascii="Arial" w:hAnsi="Arial" w:cs="Arial"/>
              <w:color w:val="000000"/>
            </w:rPr>
            <w:tab/>
          </w:r>
          <w:r w:rsidRPr="00436DEA">
            <w:rPr>
              <w:rFonts w:ascii="Arial" w:hAnsi="Arial" w:cs="Arial"/>
            </w:rPr>
            <w:t xml:space="preserve">In addition to the above there is a </w:t>
          </w:r>
          <w:r w:rsidRPr="00436DEA">
            <w:rPr>
              <w:rFonts w:ascii="Arial" w:hAnsi="Arial" w:cs="Arial"/>
              <w:i/>
            </w:rPr>
            <w:t>living wage</w:t>
          </w:r>
          <w:r w:rsidRPr="00436DEA">
            <w:rPr>
              <w:rFonts w:ascii="Arial" w:hAnsi="Arial" w:cs="Arial"/>
            </w:rPr>
            <w:t xml:space="preserve"> determined by the Real Living Wage Foundation.  This rate was announced on 22nd October 2025.  </w:t>
          </w:r>
          <w:r w:rsidRPr="00436DEA">
            <w:rPr>
              <w:rFonts w:ascii="Arial" w:eastAsia="Times New Roman" w:hAnsi="Arial" w:cs="Arial"/>
              <w:spacing w:val="2"/>
              <w:shd w:val="clear" w:color="auto" w:fill="FFFFFF"/>
            </w:rPr>
            <w:t>Employers who are Living wage Employers have until May 2026 to implement the new rate of £13.45 per hour</w:t>
          </w:r>
          <w:r w:rsidRPr="00436DEA">
            <w:rPr>
              <w:rFonts w:ascii="Arial" w:hAnsi="Arial" w:cs="Arial"/>
            </w:rPr>
            <w:t xml:space="preserve"> (outside of London).  The Real Living Wage rate is based on the concept that a </w:t>
          </w:r>
          <w:r w:rsidRPr="00436DEA">
            <w:rPr>
              <w:rFonts w:ascii="Arial" w:hAnsi="Arial" w:cs="Arial"/>
              <w:color w:val="000000"/>
            </w:rPr>
            <w:t xml:space="preserve">certain amount of money is needed to ensure that people can have a decent standard of living.  The adoption of the Real Living Wage is voluntary whilst the adoption of the Minimum/National Living wage is a legal requirement.  </w:t>
          </w:r>
        </w:p>
        <w:p w14:paraId="2DE2B7D3" w14:textId="77777777" w:rsidR="00B478CA" w:rsidRPr="00436DEA" w:rsidRDefault="00B478CA" w:rsidP="00B478CA">
          <w:pPr>
            <w:autoSpaceDE w:val="0"/>
            <w:autoSpaceDN w:val="0"/>
            <w:adjustRightInd w:val="0"/>
            <w:spacing w:after="0"/>
            <w:ind w:left="480" w:hanging="480"/>
            <w:rPr>
              <w:rFonts w:ascii="Arial" w:hAnsi="Arial" w:cs="Arial"/>
              <w:color w:val="000000"/>
            </w:rPr>
          </w:pPr>
        </w:p>
        <w:p w14:paraId="6DB2E21B" w14:textId="20A2D868" w:rsidR="00B478CA" w:rsidRPr="00436DEA" w:rsidRDefault="00B478CA" w:rsidP="00947F7C">
          <w:pPr>
            <w:autoSpaceDE w:val="0"/>
            <w:autoSpaceDN w:val="0"/>
            <w:adjustRightInd w:val="0"/>
            <w:spacing w:after="0"/>
            <w:ind w:left="720" w:hanging="720"/>
            <w:rPr>
              <w:rFonts w:ascii="Arial" w:hAnsi="Arial" w:cs="Arial"/>
              <w:color w:val="000000"/>
            </w:rPr>
          </w:pPr>
          <w:r w:rsidRPr="00436DEA">
            <w:rPr>
              <w:rFonts w:ascii="Arial" w:hAnsi="Arial" w:cs="Arial"/>
              <w:color w:val="000000"/>
            </w:rPr>
            <w:t>74.</w:t>
          </w:r>
          <w:r w:rsidR="00947F7C">
            <w:rPr>
              <w:rFonts w:ascii="Arial" w:hAnsi="Arial" w:cs="Arial"/>
              <w:color w:val="000000"/>
            </w:rPr>
            <w:tab/>
          </w:r>
          <w:r w:rsidRPr="00436DEA">
            <w:rPr>
              <w:rFonts w:ascii="Arial" w:hAnsi="Arial" w:cs="Arial"/>
              <w:color w:val="000000"/>
            </w:rPr>
            <w:t>To become a true Real Living Wage employer the rate would need to be applied not only to employees but also be extended to third party contractors who are defined by the Living Wage Foundation as those who work regularly on Council</w:t>
          </w:r>
          <w:r w:rsidRPr="00493776">
            <w:rPr>
              <w:rFonts w:ascii="Arial" w:hAnsi="Arial" w:cs="Arial"/>
              <w:color w:val="000000"/>
            </w:rPr>
            <w:t xml:space="preserve"> </w:t>
          </w:r>
          <w:r w:rsidRPr="00436DEA">
            <w:rPr>
              <w:rFonts w:ascii="Arial" w:hAnsi="Arial" w:cs="Arial"/>
              <w:color w:val="000000"/>
            </w:rPr>
            <w:t>premises, or</w:t>
          </w:r>
          <w:r w:rsidRPr="00493776">
            <w:rPr>
              <w:rFonts w:ascii="Arial" w:hAnsi="Arial" w:cs="Arial"/>
              <w:color w:val="000000"/>
            </w:rPr>
            <w:t xml:space="preserve"> </w:t>
          </w:r>
          <w:r w:rsidRPr="00436DEA">
            <w:rPr>
              <w:rFonts w:ascii="Arial" w:hAnsi="Arial" w:cs="Arial"/>
              <w:color w:val="000000"/>
            </w:rPr>
            <w:t xml:space="preserve">premises necessary to the work being carried out, for 2 or more hours a day, in any day of the week, for 8 or more consecutive weeks of the year.    </w:t>
          </w:r>
        </w:p>
        <w:p w14:paraId="02991874" w14:textId="2254D1BE" w:rsidR="00B478CA" w:rsidRPr="00436DEA" w:rsidRDefault="00B478CA" w:rsidP="00947F7C">
          <w:pPr>
            <w:shd w:val="clear" w:color="auto" w:fill="FFFFFF"/>
            <w:spacing w:before="100" w:beforeAutospacing="1" w:after="100" w:afterAutospacing="1"/>
            <w:ind w:left="720" w:hanging="720"/>
            <w:rPr>
              <w:rFonts w:ascii="Arial" w:hAnsi="Arial" w:cs="Arial"/>
            </w:rPr>
          </w:pPr>
          <w:r w:rsidRPr="00E65BA4">
            <w:rPr>
              <w:rFonts w:ascii="Arial" w:hAnsi="Arial" w:cs="Arial"/>
            </w:rPr>
            <w:t xml:space="preserve">75. </w:t>
          </w:r>
          <w:r w:rsidR="00947F7C">
            <w:rPr>
              <w:rFonts w:ascii="Arial" w:hAnsi="Arial" w:cs="Arial"/>
            </w:rPr>
            <w:tab/>
          </w:r>
          <w:r w:rsidRPr="00E65BA4">
            <w:rPr>
              <w:rFonts w:ascii="Arial" w:hAnsi="Arial" w:cs="Arial"/>
            </w:rPr>
            <w:t>The National Joint Council (NJC) rates are updated in April each year.  With effect from</w:t>
          </w:r>
          <w:r w:rsidRPr="00436DEA">
            <w:rPr>
              <w:rFonts w:ascii="Arial" w:hAnsi="Arial" w:cs="Arial"/>
            </w:rPr>
            <w:t xml:space="preserve"> 1</w:t>
          </w:r>
          <w:r w:rsidRPr="00436DEA">
            <w:rPr>
              <w:rFonts w:ascii="Arial" w:hAnsi="Arial" w:cs="Arial"/>
              <w:vertAlign w:val="superscript"/>
            </w:rPr>
            <w:t>st</w:t>
          </w:r>
          <w:r w:rsidRPr="00436DEA">
            <w:rPr>
              <w:rFonts w:ascii="Arial" w:hAnsi="Arial" w:cs="Arial"/>
            </w:rPr>
            <w:t xml:space="preserve"> April 2025 the Council is paying £13.0054 as its lowest rate per hour.   With effect from 1</w:t>
          </w:r>
          <w:r w:rsidRPr="00436DEA">
            <w:rPr>
              <w:rFonts w:ascii="Arial" w:hAnsi="Arial" w:cs="Arial"/>
              <w:vertAlign w:val="superscript"/>
            </w:rPr>
            <w:t>st</w:t>
          </w:r>
          <w:r w:rsidRPr="00436DEA">
            <w:rPr>
              <w:rFonts w:ascii="Arial" w:hAnsi="Arial" w:cs="Arial"/>
            </w:rPr>
            <w:t xml:space="preserve"> April 2026 the Council will be paying £13.2094 as its lowest rate per hour.  The National Employers have made full and final offer of 3.20 % on the NJC pay scale effective from 1.4.2026. This would bring the lowest    </w:t>
          </w:r>
          <w:r w:rsidRPr="00436DEA">
            <w:rPr>
              <w:rFonts w:ascii="Arial" w:hAnsi="Arial" w:cs="Arial"/>
              <w:shd w:val="clear" w:color="auto" w:fill="FFFFFF"/>
            </w:rPr>
            <w:t xml:space="preserve"> rate per hour to £13.6321.  Given that employers have until 1</w:t>
          </w:r>
          <w:r w:rsidRPr="00436DEA">
            <w:rPr>
              <w:rFonts w:ascii="Arial" w:hAnsi="Arial" w:cs="Arial"/>
              <w:shd w:val="clear" w:color="auto" w:fill="FFFFFF"/>
              <w:vertAlign w:val="superscript"/>
            </w:rPr>
            <w:t>st</w:t>
          </w:r>
          <w:r w:rsidRPr="00436DEA">
            <w:rPr>
              <w:rFonts w:ascii="Arial" w:hAnsi="Arial" w:cs="Arial"/>
              <w:shd w:val="clear" w:color="auto" w:fill="FFFFFF"/>
            </w:rPr>
            <w:t xml:space="preserve"> May 2026</w:t>
          </w:r>
          <w:r w:rsidRPr="00436DEA">
            <w:rPr>
              <w:rFonts w:ascii="Arial" w:hAnsi="Arial" w:cs="Arial"/>
            </w:rPr>
            <w:t xml:space="preserve"> to implement the rates then Sefton would be in line with the Real Living Wage rates as at 1.4.2026.</w:t>
          </w:r>
        </w:p>
        <w:p w14:paraId="464BCA52" w14:textId="77777777" w:rsidR="00B478CA" w:rsidRPr="00C80D85" w:rsidRDefault="00B478CA" w:rsidP="00B478CA">
          <w:pPr>
            <w:autoSpaceDE w:val="0"/>
            <w:autoSpaceDN w:val="0"/>
            <w:adjustRightInd w:val="0"/>
            <w:spacing w:after="0"/>
            <w:ind w:left="360" w:hanging="300"/>
            <w:rPr>
              <w:rFonts w:ascii="Arial" w:hAnsi="Arial" w:cs="Arial"/>
              <w:b/>
              <w:u w:val="single"/>
            </w:rPr>
          </w:pPr>
          <w:bookmarkStart w:id="29" w:name="_Hlk149747468"/>
          <w:r w:rsidRPr="00C80D85">
            <w:rPr>
              <w:rFonts w:ascii="Arial" w:hAnsi="Arial" w:cs="Arial"/>
              <w:b/>
            </w:rPr>
            <w:t>R.</w:t>
          </w:r>
          <w:r w:rsidRPr="00C80D85">
            <w:rPr>
              <w:rFonts w:ascii="Arial" w:hAnsi="Arial" w:cs="Arial"/>
              <w:b/>
            </w:rPr>
            <w:tab/>
          </w:r>
          <w:r w:rsidRPr="00C80D85">
            <w:rPr>
              <w:rFonts w:ascii="Arial" w:hAnsi="Arial" w:cs="Arial"/>
              <w:b/>
              <w:u w:val="single"/>
            </w:rPr>
            <w:t>RE-EMPLOYMENT OF STAFF WHO HAVE BEEN IN RECEIPT OF REDUNDANCY PAY AND/OR PENSION.</w:t>
          </w:r>
        </w:p>
        <w:p w14:paraId="649D7DC3" w14:textId="77777777" w:rsidR="00B478CA" w:rsidRPr="00C80D85" w:rsidRDefault="00B478CA" w:rsidP="00B478CA">
          <w:pPr>
            <w:spacing w:after="0"/>
            <w:rPr>
              <w:rFonts w:ascii="Arial" w:eastAsia="Times New Roman" w:hAnsi="Arial" w:cs="Arial"/>
              <w:lang w:eastAsia="en-GB"/>
            </w:rPr>
          </w:pPr>
        </w:p>
        <w:p w14:paraId="08EE87BF" w14:textId="45771EF8" w:rsidR="00B478CA" w:rsidRPr="00E65BA4" w:rsidRDefault="00B478CA" w:rsidP="00B478CA">
          <w:pPr>
            <w:spacing w:after="0"/>
            <w:rPr>
              <w:rFonts w:ascii="Arial" w:eastAsia="Times New Roman" w:hAnsi="Arial" w:cs="Arial"/>
              <w:lang w:eastAsia="en-GB"/>
            </w:rPr>
          </w:pPr>
          <w:r w:rsidRPr="00E65BA4">
            <w:rPr>
              <w:rFonts w:ascii="Arial" w:eastAsia="Times New Roman" w:hAnsi="Arial" w:cs="Arial"/>
              <w:lang w:eastAsia="en-GB"/>
            </w:rPr>
            <w:t>76.</w:t>
          </w:r>
          <w:r w:rsidR="00947F7C">
            <w:rPr>
              <w:rFonts w:ascii="Arial" w:eastAsia="Times New Roman" w:hAnsi="Arial" w:cs="Arial"/>
              <w:lang w:eastAsia="en-GB"/>
            </w:rPr>
            <w:tab/>
          </w:r>
          <w:r w:rsidRPr="00E65BA4">
            <w:rPr>
              <w:rFonts w:ascii="Arial" w:eastAsia="Times New Roman" w:hAnsi="Arial" w:cs="Arial"/>
              <w:lang w:eastAsia="en-GB"/>
            </w:rPr>
            <w:t>Subject to compliance with legislative/regulatory requirements:</w:t>
          </w:r>
        </w:p>
        <w:p w14:paraId="41DA5F10" w14:textId="77777777" w:rsidR="00B478CA" w:rsidRPr="00E65BA4" w:rsidRDefault="00B478CA" w:rsidP="00B478CA">
          <w:pPr>
            <w:spacing w:after="0"/>
            <w:rPr>
              <w:rFonts w:ascii="Arial" w:eastAsia="Times New Roman" w:hAnsi="Arial" w:cs="Arial"/>
              <w:lang w:eastAsia="en-GB"/>
            </w:rPr>
          </w:pPr>
        </w:p>
        <w:p w14:paraId="717DB6E3" w14:textId="77777777" w:rsidR="00B478CA" w:rsidRPr="00E65BA4" w:rsidRDefault="00B478CA" w:rsidP="00B478CA">
          <w:pPr>
            <w:numPr>
              <w:ilvl w:val="0"/>
              <w:numId w:val="35"/>
            </w:numPr>
            <w:spacing w:after="200" w:line="276" w:lineRule="auto"/>
            <w:contextualSpacing/>
            <w:rPr>
              <w:rFonts w:ascii="Arial" w:eastAsia="Times New Roman" w:hAnsi="Arial" w:cs="Arial"/>
              <w:lang w:eastAsia="en-GB"/>
            </w:rPr>
          </w:pPr>
          <w:r w:rsidRPr="00E65BA4">
            <w:rPr>
              <w:rFonts w:ascii="Arial" w:eastAsia="Times New Roman" w:hAnsi="Arial" w:cs="Arial"/>
              <w:lang w:eastAsia="en-GB"/>
            </w:rPr>
            <w:t>An individual may be in receipt of a pension (LGPS or otherwise) in addition to remuneration from their employment with the Council.</w:t>
          </w:r>
        </w:p>
        <w:p w14:paraId="7EDE06A4" w14:textId="77777777" w:rsidR="00B478CA" w:rsidRPr="00E65BA4" w:rsidRDefault="00B478CA" w:rsidP="00947F7C">
          <w:pPr>
            <w:numPr>
              <w:ilvl w:val="2"/>
              <w:numId w:val="8"/>
            </w:numPr>
            <w:spacing w:after="200" w:line="276" w:lineRule="auto"/>
            <w:contextualSpacing/>
            <w:rPr>
              <w:rFonts w:ascii="Arial" w:eastAsia="Times New Roman" w:hAnsi="Arial" w:cs="Arial"/>
              <w:lang w:eastAsia="en-GB"/>
            </w:rPr>
          </w:pPr>
          <w:r w:rsidRPr="00E65BA4">
            <w:rPr>
              <w:rFonts w:ascii="Arial" w:eastAsia="Times New Roman" w:hAnsi="Arial" w:cs="Arial"/>
              <w:lang w:eastAsia="en-GB"/>
            </w:rPr>
            <w:t xml:space="preserve">An individual who has left the Council and been in receipt of a severance or redundancy payment and/or pension (LGPS or otherwise) may subsequently be re-employed or engaged under a contract for services.  However, given the budgetary pressures facing the Council there should be (in most cases) a period of at least 2 years from the redundancy date before re-employment occurs and such cases must also satisfy robust justification and the business case in respect of justification must include specific details why the re-employment would be beneficial to the Council or service area.  </w:t>
          </w:r>
        </w:p>
        <w:p w14:paraId="26B1BC3D" w14:textId="77777777" w:rsidR="00B478CA" w:rsidRPr="00E65BA4" w:rsidRDefault="00B478CA" w:rsidP="00B478CA">
          <w:pPr>
            <w:spacing w:after="200" w:line="276" w:lineRule="auto"/>
            <w:ind w:left="1080"/>
            <w:contextualSpacing/>
            <w:rPr>
              <w:rFonts w:ascii="Arial" w:eastAsia="Times New Roman" w:hAnsi="Arial" w:cs="Arial"/>
              <w:lang w:eastAsia="en-GB"/>
            </w:rPr>
          </w:pPr>
        </w:p>
        <w:p w14:paraId="0B8F30FA" w14:textId="77777777" w:rsidR="00B478CA" w:rsidRPr="00E65BA4" w:rsidRDefault="00B478CA" w:rsidP="00947F7C">
          <w:pPr>
            <w:numPr>
              <w:ilvl w:val="2"/>
              <w:numId w:val="8"/>
            </w:numPr>
            <w:spacing w:after="200" w:line="276" w:lineRule="auto"/>
            <w:contextualSpacing/>
            <w:rPr>
              <w:rFonts w:ascii="Arial" w:eastAsia="Times New Roman" w:hAnsi="Arial" w:cs="Arial"/>
              <w:lang w:eastAsia="en-GB"/>
            </w:rPr>
          </w:pPr>
          <w:r w:rsidRPr="00E65BA4">
            <w:rPr>
              <w:rFonts w:ascii="Arial" w:eastAsia="Times New Roman" w:hAnsi="Arial" w:cs="Arial"/>
              <w:lang w:eastAsia="en-GB"/>
            </w:rPr>
            <w:t xml:space="preserve">The Council recognises in consideration of the business case that any re-employment must only be after consideration of characteristics of the post and work area (including the ability to attract and retain employees).  The business case should also consider the circumstances of the individual that left employment recognising that individuals in low pay jobs may be more readily re-employed. </w:t>
          </w:r>
        </w:p>
        <w:p w14:paraId="0F569EDF" w14:textId="77777777" w:rsidR="00B478CA" w:rsidRPr="00E65BA4" w:rsidRDefault="00B478CA" w:rsidP="00B478CA">
          <w:pPr>
            <w:spacing w:after="200" w:line="276" w:lineRule="auto"/>
            <w:ind w:left="1080"/>
            <w:contextualSpacing/>
            <w:rPr>
              <w:rFonts w:ascii="Arial" w:eastAsia="Times New Roman" w:hAnsi="Arial" w:cs="Arial"/>
              <w:lang w:eastAsia="en-GB"/>
            </w:rPr>
          </w:pPr>
        </w:p>
        <w:p w14:paraId="09197F65" w14:textId="1BCF03A4" w:rsidR="00B478CA" w:rsidRPr="00E65BA4" w:rsidRDefault="00B478CA" w:rsidP="00947F7C">
          <w:pPr>
            <w:ind w:left="1080" w:hanging="1080"/>
          </w:pPr>
          <w:r w:rsidRPr="00E65BA4">
            <w:rPr>
              <w:rFonts w:ascii="Arial" w:eastAsia="Times New Roman" w:hAnsi="Arial" w:cs="Arial"/>
              <w:lang w:eastAsia="en-GB"/>
            </w:rPr>
            <w:t>77.</w:t>
          </w:r>
          <w:bookmarkStart w:id="30" w:name="_Hlk120109481"/>
          <w:bookmarkStart w:id="31" w:name="_Hlk180074460"/>
          <w:bookmarkStart w:id="32" w:name="_Hlk87458728"/>
          <w:r w:rsidR="00947F7C">
            <w:rPr>
              <w:rFonts w:ascii="Arial" w:eastAsia="Times New Roman" w:hAnsi="Arial" w:cs="Arial"/>
              <w:lang w:eastAsia="en-GB"/>
            </w:rPr>
            <w:tab/>
          </w:r>
          <w:r w:rsidRPr="00E65BA4">
            <w:rPr>
              <w:rFonts w:ascii="Arial" w:hAnsi="Arial" w:cs="Arial"/>
            </w:rPr>
            <w:t>All Local Government Pension Schemes (LGPS) Administrating Funds have the discretion to abate pension upon re-employment to local government. Merseyside Pension Fund discretion stipulates that anyone who is re-employed and who was granted Compensatory Added Years when they retired due to redundancy/ interest of efficiency will have their pension abated by Merseyside Pension Fund whilst in re-employment with a Local Authority. This discretion still applies, however, the members awarded added years will now be of an age where it would be highly unlikely that they would be re-employed.</w:t>
          </w:r>
        </w:p>
        <w:bookmarkEnd w:id="30"/>
        <w:bookmarkEnd w:id="31"/>
        <w:p w14:paraId="323909E1" w14:textId="77777777" w:rsidR="00B478CA" w:rsidRPr="007B364E" w:rsidRDefault="00B478CA" w:rsidP="00B478CA">
          <w:pPr>
            <w:spacing w:after="0"/>
            <w:ind w:left="720" w:hanging="720"/>
            <w:rPr>
              <w:rFonts w:ascii="Arial" w:hAnsi="Arial" w:cs="Arial"/>
            </w:rPr>
          </w:pPr>
        </w:p>
        <w:bookmarkEnd w:id="29"/>
        <w:bookmarkEnd w:id="32"/>
        <w:p w14:paraId="513CBB74" w14:textId="77777777" w:rsidR="00B478CA" w:rsidRPr="00E65BA4" w:rsidRDefault="00B478CA" w:rsidP="00B478CA">
          <w:pPr>
            <w:spacing w:after="0"/>
            <w:rPr>
              <w:rFonts w:ascii="Arial" w:eastAsia="Times New Roman" w:hAnsi="Arial" w:cs="Arial"/>
              <w:b/>
              <w:lang w:eastAsia="en-GB"/>
            </w:rPr>
          </w:pPr>
          <w:r w:rsidRPr="007B364E">
            <w:rPr>
              <w:rFonts w:ascii="Arial" w:eastAsia="Times New Roman" w:hAnsi="Arial" w:cs="Arial"/>
              <w:b/>
              <w:lang w:eastAsia="en-GB"/>
            </w:rPr>
            <w:t>S.</w:t>
          </w:r>
          <w:r w:rsidRPr="007B364E">
            <w:rPr>
              <w:rFonts w:ascii="Arial" w:eastAsia="Times New Roman" w:hAnsi="Arial" w:cs="Arial"/>
              <w:b/>
              <w:lang w:eastAsia="en-GB"/>
            </w:rPr>
            <w:tab/>
          </w:r>
          <w:r w:rsidRPr="00E65BA4">
            <w:rPr>
              <w:rFonts w:ascii="Arial" w:eastAsia="Times New Roman" w:hAnsi="Arial" w:cs="Arial"/>
              <w:b/>
              <w:u w:val="single"/>
              <w:lang w:eastAsia="en-GB"/>
            </w:rPr>
            <w:t>GENDER PAY GAP REPORTING</w:t>
          </w:r>
          <w:r w:rsidRPr="00E65BA4">
            <w:rPr>
              <w:rFonts w:ascii="Arial" w:eastAsia="Times New Roman" w:hAnsi="Arial" w:cs="Arial"/>
              <w:b/>
              <w:lang w:eastAsia="en-GB"/>
            </w:rPr>
            <w:tab/>
          </w:r>
        </w:p>
        <w:p w14:paraId="21F02C41" w14:textId="77777777" w:rsidR="00B478CA" w:rsidRPr="00E65BA4" w:rsidRDefault="00B478CA" w:rsidP="00B478CA">
          <w:pPr>
            <w:shd w:val="clear" w:color="auto" w:fill="FFFFFF"/>
            <w:spacing w:before="100" w:beforeAutospacing="1" w:after="100" w:afterAutospacing="1"/>
            <w:ind w:left="720" w:hanging="720"/>
            <w:rPr>
              <w:rFonts w:ascii="Arial" w:eastAsia="Times New Roman" w:hAnsi="Arial" w:cs="Arial"/>
              <w:lang w:eastAsia="en-GB"/>
            </w:rPr>
          </w:pPr>
          <w:r w:rsidRPr="00E65BA4">
            <w:rPr>
              <w:rFonts w:ascii="Arial" w:eastAsia="Times New Roman" w:hAnsi="Arial" w:cs="Arial"/>
              <w:lang w:eastAsia="en-GB"/>
            </w:rPr>
            <w:t>78.</w:t>
          </w:r>
          <w:r w:rsidRPr="00E65BA4">
            <w:rPr>
              <w:rFonts w:ascii="Arial" w:eastAsia="Times New Roman" w:hAnsi="Arial" w:cs="Arial"/>
              <w:lang w:eastAsia="en-GB"/>
            </w:rPr>
            <w:tab/>
            <w:t xml:space="preserve">The Council is required by law to carry out Gender Pay Reporting under the Equality Act 2010 (Gender Pay Gap Information) Regulations 2017 and to publish the results on both the Council website and a government website. In line with these requirements data is published annually.  The </w:t>
          </w:r>
          <w:r w:rsidRPr="00E65BA4">
            <w:rPr>
              <w:rFonts w:ascii="Arial" w:eastAsia="Times New Roman" w:hAnsi="Arial" w:cs="Arial"/>
              <w:lang w:val="en-US" w:eastAsia="en-GB"/>
            </w:rPr>
            <w:t>data published reflects the position on 31</w:t>
          </w:r>
          <w:r w:rsidRPr="00E65BA4">
            <w:rPr>
              <w:rFonts w:ascii="Arial" w:eastAsia="Times New Roman" w:hAnsi="Arial" w:cs="Arial"/>
              <w:vertAlign w:val="superscript"/>
              <w:lang w:val="en-US" w:eastAsia="en-GB"/>
            </w:rPr>
            <w:t>st</w:t>
          </w:r>
          <w:r w:rsidRPr="00E65BA4">
            <w:rPr>
              <w:rFonts w:ascii="Arial" w:eastAsia="Times New Roman" w:hAnsi="Arial" w:cs="Arial"/>
              <w:lang w:val="en-US" w:eastAsia="en-GB"/>
            </w:rPr>
            <w:t xml:space="preserve"> March in the previous year.   </w:t>
          </w:r>
        </w:p>
        <w:p w14:paraId="15DE8EA9" w14:textId="77777777" w:rsidR="00B478CA" w:rsidRPr="00E65BA4" w:rsidRDefault="00B478CA" w:rsidP="00B478CA">
          <w:pPr>
            <w:spacing w:before="120" w:after="0"/>
            <w:ind w:left="720" w:hanging="720"/>
            <w:rPr>
              <w:rFonts w:ascii="Arial" w:eastAsia="Times New Roman" w:hAnsi="Arial" w:cs="Arial"/>
              <w:lang w:val="en-US" w:eastAsia="en-GB"/>
            </w:rPr>
          </w:pPr>
          <w:r w:rsidRPr="007B364E">
            <w:rPr>
              <w:rFonts w:ascii="Arial" w:eastAsia="Times New Roman" w:hAnsi="Arial" w:cs="Arial"/>
              <w:lang w:eastAsia="en-GB"/>
            </w:rPr>
            <w:lastRenderedPageBreak/>
            <w:t>7</w:t>
          </w:r>
          <w:r>
            <w:rPr>
              <w:rFonts w:ascii="Arial" w:eastAsia="Times New Roman" w:hAnsi="Arial" w:cs="Arial"/>
              <w:lang w:eastAsia="en-GB"/>
            </w:rPr>
            <w:t>9</w:t>
          </w:r>
          <w:r w:rsidRPr="007B364E">
            <w:rPr>
              <w:rFonts w:ascii="Arial" w:eastAsia="Times New Roman" w:hAnsi="Arial" w:cs="Arial"/>
              <w:lang w:eastAsia="en-GB"/>
            </w:rPr>
            <w:t>.</w:t>
          </w:r>
          <w:r w:rsidRPr="007B364E">
            <w:rPr>
              <w:rFonts w:ascii="Arial" w:eastAsia="Times New Roman" w:hAnsi="Arial" w:cs="Arial"/>
              <w:lang w:eastAsia="en-GB"/>
            </w:rPr>
            <w:tab/>
          </w:r>
          <w:r w:rsidRPr="00E65BA4">
            <w:rPr>
              <w:rFonts w:ascii="Arial" w:eastAsia="Times New Roman" w:hAnsi="Arial" w:cs="Arial"/>
              <w:lang w:eastAsia="en-GB"/>
            </w:rPr>
            <w:t xml:space="preserve">The data published shows the difference between the average earnings of male and female employees but does not involve publishing individual employee data.  </w:t>
          </w:r>
          <w:r w:rsidRPr="00E65BA4">
            <w:rPr>
              <w:rFonts w:ascii="Arial" w:eastAsia="Times New Roman" w:hAnsi="Arial" w:cs="Arial"/>
              <w:lang w:val="en-US" w:eastAsia="en-GB"/>
            </w:rPr>
            <w:t xml:space="preserve">The pay calculations are based on gross pay calculated before deductions at source.  Pay data includes basic pay, paid leave, allowances, and shift pay but </w:t>
          </w:r>
          <w:r w:rsidRPr="00E65BA4">
            <w:rPr>
              <w:rFonts w:ascii="Arial" w:eastAsia="Times New Roman" w:hAnsi="Arial" w:cs="Arial"/>
              <w:bCs/>
              <w:lang w:val="en-US" w:eastAsia="en-GB"/>
            </w:rPr>
            <w:t>not</w:t>
          </w:r>
          <w:r w:rsidRPr="00E65BA4">
            <w:rPr>
              <w:rFonts w:ascii="Arial" w:eastAsia="Times New Roman" w:hAnsi="Arial" w:cs="Arial"/>
              <w:lang w:val="en-US" w:eastAsia="en-GB"/>
            </w:rPr>
            <w:t xml:space="preserve"> overtime pay, expenses, redundancy or any other termination pay. </w:t>
          </w:r>
        </w:p>
        <w:p w14:paraId="1613A318" w14:textId="77777777" w:rsidR="00B478CA" w:rsidRPr="00E65BA4" w:rsidRDefault="00B478CA" w:rsidP="00B478CA">
          <w:pPr>
            <w:spacing w:before="120" w:after="0"/>
            <w:ind w:left="720" w:hanging="720"/>
            <w:rPr>
              <w:rFonts w:ascii="Arial" w:eastAsia="Times New Roman" w:hAnsi="Arial" w:cs="Arial"/>
              <w:lang w:eastAsia="en-GB"/>
            </w:rPr>
          </w:pPr>
          <w:r w:rsidRPr="00E65BA4">
            <w:rPr>
              <w:rFonts w:ascii="Arial" w:eastAsia="Times New Roman" w:hAnsi="Arial" w:cs="Arial"/>
              <w:lang w:eastAsia="en-GB"/>
            </w:rPr>
            <w:t>80.</w:t>
          </w:r>
          <w:r w:rsidRPr="00E65BA4">
            <w:rPr>
              <w:rFonts w:ascii="Arial" w:eastAsia="Times New Roman" w:hAnsi="Arial" w:cs="Arial"/>
              <w:lang w:eastAsia="en-GB"/>
            </w:rPr>
            <w:tab/>
            <w:t>Gender Pay Reporting information is established each year by using our HR and payroll records and relates to centrally employed staff only and does not include Schools data as only employers with over 250 employees are covered by the legislation.</w:t>
          </w:r>
        </w:p>
        <w:p w14:paraId="0A647DF4" w14:textId="77777777" w:rsidR="00B478CA" w:rsidRPr="00E65BA4" w:rsidRDefault="00B478CA" w:rsidP="00B478CA">
          <w:pPr>
            <w:spacing w:after="0"/>
            <w:rPr>
              <w:rFonts w:ascii="Arial" w:eastAsia="Times New Roman" w:hAnsi="Arial" w:cs="Arial"/>
              <w:b/>
              <w:highlight w:val="yellow"/>
              <w:lang w:eastAsia="en-GB"/>
            </w:rPr>
          </w:pPr>
        </w:p>
        <w:p w14:paraId="4C40AFE3" w14:textId="77777777" w:rsidR="00B478CA" w:rsidRPr="00E65BA4" w:rsidRDefault="00B478CA" w:rsidP="00B478CA">
          <w:pPr>
            <w:spacing w:after="0" w:line="360" w:lineRule="auto"/>
            <w:jc w:val="both"/>
            <w:rPr>
              <w:rFonts w:ascii="Arial" w:eastAsiaTheme="minorEastAsia" w:hAnsi="Arial" w:cs="Arial"/>
              <w:b/>
              <w:bCs/>
              <w:lang w:eastAsia="en-GB"/>
            </w:rPr>
          </w:pPr>
          <w:bookmarkStart w:id="33" w:name="_Hlk214361781"/>
          <w:r w:rsidRPr="00E65BA4">
            <w:rPr>
              <w:rFonts w:ascii="Arial" w:eastAsiaTheme="minorEastAsia" w:hAnsi="Arial" w:cs="Arial"/>
              <w:b/>
              <w:bCs/>
              <w:lang w:eastAsia="en-GB"/>
            </w:rPr>
            <w:t>T.</w:t>
          </w:r>
          <w:r w:rsidRPr="00E65BA4">
            <w:rPr>
              <w:rFonts w:ascii="Arial" w:eastAsiaTheme="minorEastAsia" w:hAnsi="Arial" w:cs="Arial"/>
              <w:b/>
              <w:bCs/>
              <w:lang w:eastAsia="en-GB"/>
            </w:rPr>
            <w:tab/>
          </w:r>
          <w:bookmarkStart w:id="34" w:name="_Hlk120109724"/>
          <w:bookmarkStart w:id="35" w:name="_Hlk89698352"/>
          <w:r w:rsidRPr="00E65BA4">
            <w:rPr>
              <w:rFonts w:ascii="Arial" w:eastAsiaTheme="minorEastAsia" w:hAnsi="Arial" w:cs="Arial"/>
              <w:b/>
              <w:bCs/>
              <w:u w:val="single"/>
              <w:lang w:eastAsia="en-GB"/>
            </w:rPr>
            <w:t>APPRENTICE PAY</w:t>
          </w:r>
          <w:r w:rsidRPr="00E65BA4">
            <w:rPr>
              <w:rFonts w:ascii="Arial" w:eastAsiaTheme="minorEastAsia" w:hAnsi="Arial" w:cs="Arial"/>
              <w:b/>
              <w:bCs/>
              <w:lang w:eastAsia="en-GB"/>
            </w:rPr>
            <w:t xml:space="preserve"> </w:t>
          </w:r>
        </w:p>
        <w:p w14:paraId="68A884C8" w14:textId="77777777" w:rsidR="00B478CA" w:rsidRPr="00E65BA4" w:rsidRDefault="00B478CA" w:rsidP="00B478CA">
          <w:pPr>
            <w:ind w:left="720" w:hanging="720"/>
            <w:rPr>
              <w:rFonts w:ascii="Arial" w:hAnsi="Arial" w:cs="Arial"/>
            </w:rPr>
          </w:pPr>
          <w:r w:rsidRPr="00E65BA4">
            <w:rPr>
              <w:rFonts w:ascii="Arial" w:eastAsiaTheme="minorEastAsia" w:hAnsi="Arial" w:cs="Arial"/>
              <w:lang w:eastAsia="en-GB"/>
            </w:rPr>
            <w:t>81.</w:t>
          </w:r>
          <w:r w:rsidRPr="00E65BA4">
            <w:rPr>
              <w:rFonts w:ascii="Arial" w:eastAsiaTheme="minorEastAsia" w:hAnsi="Arial" w:cs="Arial"/>
              <w:lang w:eastAsia="en-GB"/>
            </w:rPr>
            <w:tab/>
            <w:t xml:space="preserve">Sefton pay </w:t>
          </w:r>
          <w:r w:rsidRPr="00E65BA4">
            <w:rPr>
              <w:rFonts w:ascii="Arial" w:hAnsi="Arial" w:cs="Arial"/>
            </w:rPr>
            <w:t>apprentices the standard NMW based upon age for level 2 apprenticeship.  For Level 3 a 3% increase is applied to the NMW and at level 4 a 5% increase is applied to the NMW.  The rates change in line with NMW increase each year on April 1</w:t>
          </w:r>
          <w:r w:rsidRPr="00E65BA4">
            <w:rPr>
              <w:rFonts w:ascii="Arial" w:hAnsi="Arial" w:cs="Arial"/>
              <w:vertAlign w:val="superscript"/>
            </w:rPr>
            <w:t>st</w:t>
          </w:r>
          <w:r w:rsidRPr="00E65BA4">
            <w:rPr>
              <w:rFonts w:ascii="Arial" w:hAnsi="Arial" w:cs="Arial"/>
            </w:rPr>
            <w:t xml:space="preserve">.  As </w:t>
          </w:r>
          <w:proofErr w:type="gramStart"/>
          <w:r w:rsidRPr="00E65BA4">
            <w:rPr>
              <w:rFonts w:ascii="Arial" w:hAnsi="Arial" w:cs="Arial"/>
            </w:rPr>
            <w:t>at</w:t>
          </w:r>
          <w:proofErr w:type="gramEnd"/>
          <w:r w:rsidRPr="00E65BA4">
            <w:rPr>
              <w:rFonts w:ascii="Arial" w:hAnsi="Arial" w:cs="Arial"/>
            </w:rPr>
            <w:t xml:space="preserve"> 1</w:t>
          </w:r>
          <w:r w:rsidRPr="00E65BA4">
            <w:rPr>
              <w:rFonts w:ascii="Arial" w:hAnsi="Arial" w:cs="Arial"/>
              <w:vertAlign w:val="superscript"/>
            </w:rPr>
            <w:t>st</w:t>
          </w:r>
          <w:r w:rsidRPr="00E65BA4">
            <w:rPr>
              <w:rFonts w:ascii="Arial" w:hAnsi="Arial" w:cs="Arial"/>
            </w:rPr>
            <w:t xml:space="preserve"> April 2025 the rates are as follows: </w:t>
          </w:r>
        </w:p>
        <w:tbl>
          <w:tblPr>
            <w:tblW w:w="7829" w:type="dxa"/>
            <w:tblInd w:w="851" w:type="dxa"/>
            <w:tblLook w:val="04A0" w:firstRow="1" w:lastRow="0" w:firstColumn="1" w:lastColumn="0" w:noHBand="0" w:noVBand="1"/>
          </w:tblPr>
          <w:tblGrid>
            <w:gridCol w:w="3989"/>
            <w:gridCol w:w="960"/>
            <w:gridCol w:w="960"/>
            <w:gridCol w:w="960"/>
            <w:gridCol w:w="960"/>
          </w:tblGrid>
          <w:tr w:rsidR="00B478CA" w:rsidRPr="00FD4B29" w14:paraId="3389ED51" w14:textId="77777777" w:rsidTr="00957C40">
            <w:trPr>
              <w:trHeight w:val="290"/>
            </w:trPr>
            <w:tc>
              <w:tcPr>
                <w:tcW w:w="5909" w:type="dxa"/>
                <w:gridSpan w:val="3"/>
                <w:tcBorders>
                  <w:top w:val="nil"/>
                  <w:left w:val="nil"/>
                  <w:bottom w:val="nil"/>
                  <w:right w:val="nil"/>
                </w:tcBorders>
                <w:noWrap/>
                <w:vAlign w:val="bottom"/>
              </w:tcPr>
              <w:p w14:paraId="23FAED63" w14:textId="77777777" w:rsidR="00B478CA" w:rsidRPr="00FD4B29" w:rsidRDefault="00B478CA" w:rsidP="00DF3B1F">
                <w:pPr>
                  <w:spacing w:after="0"/>
                  <w:rPr>
                    <w:rFonts w:ascii="Calibri" w:eastAsia="Times New Roman" w:hAnsi="Calibri" w:cs="Calibri"/>
                    <w:b/>
                    <w:bCs/>
                    <w:color w:val="000000"/>
                    <w:lang w:eastAsia="en-GB"/>
                  </w:rPr>
                </w:pPr>
              </w:p>
            </w:tc>
            <w:tc>
              <w:tcPr>
                <w:tcW w:w="960" w:type="dxa"/>
                <w:tcBorders>
                  <w:top w:val="nil"/>
                  <w:left w:val="nil"/>
                  <w:bottom w:val="nil"/>
                  <w:right w:val="nil"/>
                </w:tcBorders>
                <w:noWrap/>
                <w:vAlign w:val="bottom"/>
                <w:hideMark/>
              </w:tcPr>
              <w:p w14:paraId="6C71A4B0" w14:textId="77777777" w:rsidR="00B478CA" w:rsidRPr="00FD4B29" w:rsidRDefault="00B478CA" w:rsidP="00DF3B1F">
                <w:pPr>
                  <w:spacing w:after="0"/>
                  <w:rPr>
                    <w:rFonts w:ascii="Calibri" w:eastAsia="Times New Roman" w:hAnsi="Calibri" w:cs="Calibri"/>
                    <w:b/>
                    <w:bCs/>
                    <w:color w:val="000000"/>
                    <w:lang w:eastAsia="en-GB"/>
                  </w:rPr>
                </w:pPr>
              </w:p>
            </w:tc>
            <w:tc>
              <w:tcPr>
                <w:tcW w:w="960" w:type="dxa"/>
                <w:tcBorders>
                  <w:top w:val="nil"/>
                  <w:left w:val="nil"/>
                  <w:bottom w:val="nil"/>
                  <w:right w:val="nil"/>
                </w:tcBorders>
                <w:noWrap/>
                <w:vAlign w:val="bottom"/>
                <w:hideMark/>
              </w:tcPr>
              <w:p w14:paraId="5EC7D6D7" w14:textId="77777777" w:rsidR="00B478CA" w:rsidRPr="00FD4B29" w:rsidRDefault="00B478CA" w:rsidP="00DF3B1F">
                <w:pPr>
                  <w:spacing w:after="0"/>
                  <w:rPr>
                    <w:rFonts w:ascii="Times New Roman" w:eastAsia="Times New Roman" w:hAnsi="Times New Roman" w:cs="Times New Roman"/>
                    <w:sz w:val="20"/>
                    <w:szCs w:val="20"/>
                    <w:lang w:eastAsia="en-GB"/>
                  </w:rPr>
                </w:pPr>
              </w:p>
            </w:tc>
          </w:tr>
          <w:tr w:rsidR="00B478CA" w:rsidRPr="00FD4B29" w14:paraId="05BD3394" w14:textId="77777777" w:rsidTr="00957C40">
            <w:trPr>
              <w:trHeight w:val="580"/>
            </w:trPr>
            <w:tc>
              <w:tcPr>
                <w:tcW w:w="3989" w:type="dxa"/>
                <w:tcBorders>
                  <w:top w:val="nil"/>
                  <w:left w:val="single" w:sz="4" w:space="0" w:color="auto"/>
                  <w:bottom w:val="single" w:sz="4" w:space="0" w:color="auto"/>
                  <w:right w:val="single" w:sz="4" w:space="0" w:color="auto"/>
                </w:tcBorders>
                <w:shd w:val="clear" w:color="000000" w:fill="FFFFFF"/>
                <w:hideMark/>
              </w:tcPr>
              <w:p w14:paraId="4D6215E4" w14:textId="77777777" w:rsidR="00B478CA" w:rsidRPr="00FD4B29" w:rsidRDefault="00B478CA" w:rsidP="00DF3B1F">
                <w:pPr>
                  <w:spacing w:after="0"/>
                  <w:rPr>
                    <w:rFonts w:ascii="Calibri" w:eastAsia="Times New Roman" w:hAnsi="Calibri" w:cs="Calibri"/>
                    <w:b/>
                    <w:bCs/>
                    <w:color w:val="0B0C0C"/>
                    <w:lang w:eastAsia="en-GB"/>
                  </w:rPr>
                </w:pPr>
                <w:r w:rsidRPr="00FD4B29">
                  <w:rPr>
                    <w:rFonts w:ascii="Calibri" w:eastAsia="Times New Roman" w:hAnsi="Calibri" w:cs="Calibri"/>
                    <w:b/>
                    <w:bCs/>
                    <w:color w:val="0B0C0C"/>
                    <w:lang w:eastAsia="en-GB"/>
                  </w:rPr>
                  <w:t>Apprenticeship Level</w:t>
                </w:r>
              </w:p>
            </w:tc>
            <w:tc>
              <w:tcPr>
                <w:tcW w:w="960" w:type="dxa"/>
                <w:tcBorders>
                  <w:top w:val="nil"/>
                  <w:left w:val="nil"/>
                  <w:bottom w:val="single" w:sz="4" w:space="0" w:color="auto"/>
                  <w:right w:val="single" w:sz="4" w:space="0" w:color="auto"/>
                </w:tcBorders>
                <w:shd w:val="clear" w:color="000000" w:fill="FFFFFF"/>
                <w:hideMark/>
              </w:tcPr>
              <w:p w14:paraId="46EEA106" w14:textId="77777777" w:rsidR="00B478CA" w:rsidRPr="00FD4B29" w:rsidRDefault="00B478CA" w:rsidP="00DF3B1F">
                <w:pPr>
                  <w:spacing w:after="0"/>
                  <w:jc w:val="center"/>
                  <w:rPr>
                    <w:rFonts w:ascii="Calibri" w:eastAsia="Times New Roman" w:hAnsi="Calibri" w:cs="Calibri"/>
                    <w:b/>
                    <w:bCs/>
                    <w:color w:val="0B0C0C"/>
                    <w:lang w:eastAsia="en-GB"/>
                  </w:rPr>
                </w:pPr>
                <w:r w:rsidRPr="00FD4B29">
                  <w:rPr>
                    <w:rFonts w:ascii="Calibri" w:eastAsia="Times New Roman" w:hAnsi="Calibri" w:cs="Calibri"/>
                    <w:b/>
                    <w:bCs/>
                    <w:color w:val="0B0C0C"/>
                    <w:lang w:eastAsia="en-GB"/>
                  </w:rPr>
                  <w:t>Under 18</w:t>
                </w:r>
              </w:p>
            </w:tc>
            <w:tc>
              <w:tcPr>
                <w:tcW w:w="960" w:type="dxa"/>
                <w:tcBorders>
                  <w:top w:val="nil"/>
                  <w:left w:val="nil"/>
                  <w:bottom w:val="single" w:sz="4" w:space="0" w:color="auto"/>
                  <w:right w:val="single" w:sz="4" w:space="0" w:color="auto"/>
                </w:tcBorders>
                <w:shd w:val="clear" w:color="000000" w:fill="FFFFFF"/>
                <w:hideMark/>
              </w:tcPr>
              <w:p w14:paraId="4BA42AD0" w14:textId="77777777" w:rsidR="00B478CA" w:rsidRPr="00FD4B29" w:rsidRDefault="00B478CA" w:rsidP="00DF3B1F">
                <w:pPr>
                  <w:spacing w:after="0"/>
                  <w:jc w:val="center"/>
                  <w:rPr>
                    <w:rFonts w:ascii="Calibri" w:eastAsia="Times New Roman" w:hAnsi="Calibri" w:cs="Calibri"/>
                    <w:b/>
                    <w:bCs/>
                    <w:color w:val="0B0C0C"/>
                    <w:lang w:eastAsia="en-GB"/>
                  </w:rPr>
                </w:pPr>
                <w:r w:rsidRPr="00FD4B29">
                  <w:rPr>
                    <w:rFonts w:ascii="Calibri" w:eastAsia="Times New Roman" w:hAnsi="Calibri" w:cs="Calibri"/>
                    <w:b/>
                    <w:bCs/>
                    <w:color w:val="0B0C0C"/>
                    <w:lang w:eastAsia="en-GB"/>
                  </w:rPr>
                  <w:t>18 to 20</w:t>
                </w:r>
              </w:p>
            </w:tc>
            <w:tc>
              <w:tcPr>
                <w:tcW w:w="960" w:type="dxa"/>
                <w:tcBorders>
                  <w:top w:val="nil"/>
                  <w:left w:val="nil"/>
                  <w:bottom w:val="single" w:sz="4" w:space="0" w:color="auto"/>
                  <w:right w:val="single" w:sz="4" w:space="0" w:color="auto"/>
                </w:tcBorders>
                <w:shd w:val="clear" w:color="000000" w:fill="FFFFFF"/>
                <w:hideMark/>
              </w:tcPr>
              <w:p w14:paraId="740B39E9" w14:textId="77777777" w:rsidR="00B478CA" w:rsidRPr="00FD4B29" w:rsidRDefault="00B478CA" w:rsidP="00DF3B1F">
                <w:pPr>
                  <w:spacing w:after="0"/>
                  <w:jc w:val="center"/>
                  <w:rPr>
                    <w:rFonts w:ascii="Calibri" w:eastAsia="Times New Roman" w:hAnsi="Calibri" w:cs="Calibri"/>
                    <w:b/>
                    <w:bCs/>
                    <w:color w:val="0B0C0C"/>
                    <w:lang w:eastAsia="en-GB"/>
                  </w:rPr>
                </w:pPr>
                <w:r w:rsidRPr="00FD4B29">
                  <w:rPr>
                    <w:rFonts w:ascii="Calibri" w:eastAsia="Times New Roman" w:hAnsi="Calibri" w:cs="Calibri"/>
                    <w:b/>
                    <w:bCs/>
                    <w:color w:val="0B0C0C"/>
                    <w:lang w:eastAsia="en-GB"/>
                  </w:rPr>
                  <w:t>21 and over</w:t>
                </w:r>
              </w:p>
            </w:tc>
            <w:tc>
              <w:tcPr>
                <w:tcW w:w="960" w:type="dxa"/>
                <w:tcBorders>
                  <w:top w:val="nil"/>
                  <w:left w:val="nil"/>
                  <w:bottom w:val="single" w:sz="4" w:space="0" w:color="auto"/>
                  <w:right w:val="single" w:sz="4" w:space="0" w:color="auto"/>
                </w:tcBorders>
                <w:noWrap/>
                <w:vAlign w:val="bottom"/>
                <w:hideMark/>
              </w:tcPr>
              <w:p w14:paraId="6DB9A35E" w14:textId="77777777" w:rsidR="00B478CA" w:rsidRPr="00FD4B29" w:rsidRDefault="00B478CA" w:rsidP="00DF3B1F">
                <w:pPr>
                  <w:spacing w:after="0"/>
                  <w:jc w:val="center"/>
                  <w:rPr>
                    <w:rFonts w:ascii="Calibri" w:eastAsia="Times New Roman" w:hAnsi="Calibri" w:cs="Calibri"/>
                    <w:color w:val="000000"/>
                    <w:lang w:eastAsia="en-GB"/>
                  </w:rPr>
                </w:pPr>
                <w:r w:rsidRPr="00FD4B29">
                  <w:rPr>
                    <w:rFonts w:ascii="Calibri" w:eastAsia="Times New Roman" w:hAnsi="Calibri" w:cs="Calibri"/>
                    <w:color w:val="000000"/>
                    <w:lang w:eastAsia="en-GB"/>
                  </w:rPr>
                  <w:t> </w:t>
                </w:r>
              </w:p>
            </w:tc>
          </w:tr>
          <w:tr w:rsidR="00B478CA" w:rsidRPr="00FD4B29" w14:paraId="566EC3CF" w14:textId="77777777" w:rsidTr="00957C40">
            <w:trPr>
              <w:trHeight w:val="290"/>
            </w:trPr>
            <w:tc>
              <w:tcPr>
                <w:tcW w:w="3989" w:type="dxa"/>
                <w:tcBorders>
                  <w:top w:val="nil"/>
                  <w:left w:val="single" w:sz="4" w:space="0" w:color="auto"/>
                  <w:bottom w:val="single" w:sz="4" w:space="0" w:color="auto"/>
                  <w:right w:val="single" w:sz="4" w:space="0" w:color="auto"/>
                </w:tcBorders>
                <w:shd w:val="clear" w:color="000000" w:fill="FFFFFF"/>
                <w:hideMark/>
              </w:tcPr>
              <w:p w14:paraId="467073EE" w14:textId="77777777" w:rsidR="00B478CA" w:rsidRPr="00FD4B29" w:rsidRDefault="00B478CA" w:rsidP="00DF3B1F">
                <w:pPr>
                  <w:spacing w:after="0"/>
                  <w:rPr>
                    <w:rFonts w:ascii="Calibri" w:eastAsia="Times New Roman" w:hAnsi="Calibri" w:cs="Calibri"/>
                    <w:color w:val="0B0C0C"/>
                    <w:lang w:eastAsia="en-GB"/>
                  </w:rPr>
                </w:pPr>
                <w:r w:rsidRPr="00FD4B29">
                  <w:rPr>
                    <w:rFonts w:ascii="Calibri" w:eastAsia="Times New Roman" w:hAnsi="Calibri" w:cs="Calibri"/>
                    <w:color w:val="0B0C0C"/>
                    <w:lang w:eastAsia="en-GB"/>
                  </w:rPr>
                  <w:t>Intermediate Level 2</w:t>
                </w:r>
              </w:p>
            </w:tc>
            <w:tc>
              <w:tcPr>
                <w:tcW w:w="960" w:type="dxa"/>
                <w:tcBorders>
                  <w:top w:val="nil"/>
                  <w:left w:val="nil"/>
                  <w:bottom w:val="single" w:sz="4" w:space="0" w:color="auto"/>
                  <w:right w:val="single" w:sz="4" w:space="0" w:color="auto"/>
                </w:tcBorders>
                <w:shd w:val="clear" w:color="000000" w:fill="FFFFFF"/>
                <w:hideMark/>
              </w:tcPr>
              <w:p w14:paraId="631C5005" w14:textId="77777777" w:rsidR="00B478CA" w:rsidRPr="00FD4B29" w:rsidRDefault="00B478CA" w:rsidP="00DF3B1F">
                <w:pPr>
                  <w:spacing w:after="0"/>
                  <w:jc w:val="center"/>
                  <w:rPr>
                    <w:rFonts w:ascii="Calibri" w:eastAsia="Times New Roman" w:hAnsi="Calibri" w:cs="Calibri"/>
                    <w:color w:val="0B0C0C"/>
                    <w:lang w:eastAsia="en-GB"/>
                  </w:rPr>
                </w:pPr>
                <w:r w:rsidRPr="00FD4B29">
                  <w:rPr>
                    <w:rFonts w:ascii="Calibri" w:eastAsia="Times New Roman" w:hAnsi="Calibri" w:cs="Calibri"/>
                    <w:color w:val="0B0C0C"/>
                    <w:lang w:eastAsia="en-GB"/>
                  </w:rPr>
                  <w:t>£7.55</w:t>
                </w:r>
              </w:p>
            </w:tc>
            <w:tc>
              <w:tcPr>
                <w:tcW w:w="960" w:type="dxa"/>
                <w:tcBorders>
                  <w:top w:val="nil"/>
                  <w:left w:val="nil"/>
                  <w:bottom w:val="single" w:sz="4" w:space="0" w:color="auto"/>
                  <w:right w:val="single" w:sz="4" w:space="0" w:color="auto"/>
                </w:tcBorders>
                <w:shd w:val="clear" w:color="000000" w:fill="FFFFFF"/>
                <w:hideMark/>
              </w:tcPr>
              <w:p w14:paraId="5036B27F" w14:textId="77777777" w:rsidR="00B478CA" w:rsidRPr="00FD4B29" w:rsidRDefault="00B478CA" w:rsidP="00DF3B1F">
                <w:pPr>
                  <w:spacing w:after="0"/>
                  <w:jc w:val="center"/>
                  <w:rPr>
                    <w:rFonts w:ascii="Calibri" w:eastAsia="Times New Roman" w:hAnsi="Calibri" w:cs="Calibri"/>
                    <w:color w:val="0B0C0C"/>
                    <w:lang w:eastAsia="en-GB"/>
                  </w:rPr>
                </w:pPr>
                <w:r w:rsidRPr="00FD4B29">
                  <w:rPr>
                    <w:rFonts w:ascii="Calibri" w:eastAsia="Times New Roman" w:hAnsi="Calibri" w:cs="Calibri"/>
                    <w:color w:val="0B0C0C"/>
                    <w:lang w:eastAsia="en-GB"/>
                  </w:rPr>
                  <w:t>£10.00</w:t>
                </w:r>
              </w:p>
            </w:tc>
            <w:tc>
              <w:tcPr>
                <w:tcW w:w="960" w:type="dxa"/>
                <w:tcBorders>
                  <w:top w:val="nil"/>
                  <w:left w:val="nil"/>
                  <w:bottom w:val="single" w:sz="4" w:space="0" w:color="auto"/>
                  <w:right w:val="single" w:sz="4" w:space="0" w:color="auto"/>
                </w:tcBorders>
                <w:shd w:val="clear" w:color="000000" w:fill="FFFFFF"/>
                <w:hideMark/>
              </w:tcPr>
              <w:p w14:paraId="5D6A9471" w14:textId="77777777" w:rsidR="00B478CA" w:rsidRPr="00FD4B29" w:rsidRDefault="00B478CA" w:rsidP="00DF3B1F">
                <w:pPr>
                  <w:spacing w:after="0"/>
                  <w:jc w:val="center"/>
                  <w:rPr>
                    <w:rFonts w:ascii="Calibri" w:eastAsia="Times New Roman" w:hAnsi="Calibri" w:cs="Calibri"/>
                    <w:color w:val="0B0C0C"/>
                    <w:lang w:eastAsia="en-GB"/>
                  </w:rPr>
                </w:pPr>
                <w:r w:rsidRPr="00FD4B29">
                  <w:rPr>
                    <w:rFonts w:ascii="Calibri" w:eastAsia="Times New Roman" w:hAnsi="Calibri" w:cs="Calibri"/>
                    <w:color w:val="0B0C0C"/>
                    <w:lang w:eastAsia="en-GB"/>
                  </w:rPr>
                  <w:t>£12.21</w:t>
                </w:r>
              </w:p>
            </w:tc>
            <w:tc>
              <w:tcPr>
                <w:tcW w:w="960" w:type="dxa"/>
                <w:tcBorders>
                  <w:top w:val="nil"/>
                  <w:left w:val="nil"/>
                  <w:bottom w:val="single" w:sz="4" w:space="0" w:color="auto"/>
                  <w:right w:val="single" w:sz="4" w:space="0" w:color="auto"/>
                </w:tcBorders>
                <w:noWrap/>
                <w:vAlign w:val="bottom"/>
                <w:hideMark/>
              </w:tcPr>
              <w:p w14:paraId="5CCD98E0" w14:textId="77777777" w:rsidR="00B478CA" w:rsidRPr="00FD4B29" w:rsidRDefault="00B478CA" w:rsidP="00DF3B1F">
                <w:pPr>
                  <w:spacing w:after="0"/>
                  <w:jc w:val="center"/>
                  <w:rPr>
                    <w:rFonts w:ascii="Calibri" w:eastAsia="Times New Roman" w:hAnsi="Calibri" w:cs="Calibri"/>
                    <w:color w:val="000000"/>
                    <w:lang w:eastAsia="en-GB"/>
                  </w:rPr>
                </w:pPr>
                <w:r w:rsidRPr="00FD4B29">
                  <w:rPr>
                    <w:rFonts w:ascii="Calibri" w:eastAsia="Times New Roman" w:hAnsi="Calibri" w:cs="Calibri"/>
                    <w:color w:val="000000"/>
                    <w:lang w:eastAsia="en-GB"/>
                  </w:rPr>
                  <w:t> </w:t>
                </w:r>
              </w:p>
            </w:tc>
          </w:tr>
          <w:tr w:rsidR="00B478CA" w:rsidRPr="00FD4B29" w14:paraId="45132BCE" w14:textId="77777777" w:rsidTr="00957C40">
            <w:trPr>
              <w:trHeight w:val="290"/>
            </w:trPr>
            <w:tc>
              <w:tcPr>
                <w:tcW w:w="3989" w:type="dxa"/>
                <w:tcBorders>
                  <w:top w:val="nil"/>
                  <w:left w:val="single" w:sz="4" w:space="0" w:color="auto"/>
                  <w:bottom w:val="single" w:sz="4" w:space="0" w:color="auto"/>
                  <w:right w:val="single" w:sz="4" w:space="0" w:color="auto"/>
                </w:tcBorders>
                <w:noWrap/>
                <w:vAlign w:val="bottom"/>
                <w:hideMark/>
              </w:tcPr>
              <w:p w14:paraId="725AAE65" w14:textId="77777777" w:rsidR="00B478CA" w:rsidRPr="00FD4B29" w:rsidRDefault="00B478CA" w:rsidP="00DF3B1F">
                <w:pPr>
                  <w:spacing w:after="0"/>
                  <w:rPr>
                    <w:rFonts w:ascii="Calibri" w:eastAsia="Times New Roman" w:hAnsi="Calibri" w:cs="Calibri"/>
                    <w:color w:val="000000"/>
                    <w:lang w:eastAsia="en-GB"/>
                  </w:rPr>
                </w:pPr>
                <w:r w:rsidRPr="00FD4B29">
                  <w:rPr>
                    <w:rFonts w:ascii="Calibri" w:eastAsia="Times New Roman" w:hAnsi="Calibri" w:cs="Calibri"/>
                    <w:color w:val="000000"/>
                    <w:lang w:eastAsia="en-GB"/>
                  </w:rPr>
                  <w:t>Advanced Level 3</w:t>
                </w:r>
              </w:p>
            </w:tc>
            <w:tc>
              <w:tcPr>
                <w:tcW w:w="960" w:type="dxa"/>
                <w:tcBorders>
                  <w:top w:val="nil"/>
                  <w:left w:val="nil"/>
                  <w:bottom w:val="single" w:sz="4" w:space="0" w:color="auto"/>
                  <w:right w:val="single" w:sz="4" w:space="0" w:color="auto"/>
                </w:tcBorders>
                <w:shd w:val="clear" w:color="000000" w:fill="FFFFFF"/>
                <w:hideMark/>
              </w:tcPr>
              <w:p w14:paraId="1BE13C80" w14:textId="77777777" w:rsidR="00B478CA" w:rsidRPr="00FD4B29" w:rsidRDefault="00B478CA" w:rsidP="00DF3B1F">
                <w:pPr>
                  <w:spacing w:after="0"/>
                  <w:jc w:val="center"/>
                  <w:rPr>
                    <w:rFonts w:ascii="Calibri" w:eastAsia="Times New Roman" w:hAnsi="Calibri" w:cs="Calibri"/>
                    <w:color w:val="0B0C0C"/>
                    <w:lang w:eastAsia="en-GB"/>
                  </w:rPr>
                </w:pPr>
                <w:r w:rsidRPr="00FD4B29">
                  <w:rPr>
                    <w:rFonts w:ascii="Calibri" w:eastAsia="Times New Roman" w:hAnsi="Calibri" w:cs="Calibri"/>
                    <w:color w:val="0B0C0C"/>
                    <w:lang w:eastAsia="en-GB"/>
                  </w:rPr>
                  <w:t>£7.78</w:t>
                </w:r>
              </w:p>
            </w:tc>
            <w:tc>
              <w:tcPr>
                <w:tcW w:w="960" w:type="dxa"/>
                <w:tcBorders>
                  <w:top w:val="nil"/>
                  <w:left w:val="nil"/>
                  <w:bottom w:val="single" w:sz="4" w:space="0" w:color="auto"/>
                  <w:right w:val="single" w:sz="4" w:space="0" w:color="auto"/>
                </w:tcBorders>
                <w:shd w:val="clear" w:color="000000" w:fill="FFFFFF"/>
                <w:hideMark/>
              </w:tcPr>
              <w:p w14:paraId="2ADAABE1" w14:textId="77777777" w:rsidR="00B478CA" w:rsidRPr="00FD4B29" w:rsidRDefault="00B478CA" w:rsidP="00DF3B1F">
                <w:pPr>
                  <w:spacing w:after="0"/>
                  <w:jc w:val="center"/>
                  <w:rPr>
                    <w:rFonts w:ascii="Calibri" w:eastAsia="Times New Roman" w:hAnsi="Calibri" w:cs="Calibri"/>
                    <w:color w:val="0B0C0C"/>
                    <w:lang w:eastAsia="en-GB"/>
                  </w:rPr>
                </w:pPr>
                <w:r w:rsidRPr="00FD4B29">
                  <w:rPr>
                    <w:rFonts w:ascii="Calibri" w:eastAsia="Times New Roman" w:hAnsi="Calibri" w:cs="Calibri"/>
                    <w:color w:val="0B0C0C"/>
                    <w:lang w:eastAsia="en-GB"/>
                  </w:rPr>
                  <w:t>£10.30</w:t>
                </w:r>
              </w:p>
            </w:tc>
            <w:tc>
              <w:tcPr>
                <w:tcW w:w="960" w:type="dxa"/>
                <w:tcBorders>
                  <w:top w:val="nil"/>
                  <w:left w:val="nil"/>
                  <w:bottom w:val="single" w:sz="4" w:space="0" w:color="auto"/>
                  <w:right w:val="single" w:sz="4" w:space="0" w:color="auto"/>
                </w:tcBorders>
                <w:shd w:val="clear" w:color="000000" w:fill="FFFFFF"/>
                <w:hideMark/>
              </w:tcPr>
              <w:p w14:paraId="2200A51E" w14:textId="77777777" w:rsidR="00B478CA" w:rsidRPr="00FD4B29" w:rsidRDefault="00B478CA" w:rsidP="00DF3B1F">
                <w:pPr>
                  <w:spacing w:after="0"/>
                  <w:jc w:val="center"/>
                  <w:rPr>
                    <w:rFonts w:ascii="Calibri" w:eastAsia="Times New Roman" w:hAnsi="Calibri" w:cs="Calibri"/>
                    <w:color w:val="0B0C0C"/>
                    <w:lang w:eastAsia="en-GB"/>
                  </w:rPr>
                </w:pPr>
                <w:r w:rsidRPr="00FD4B29">
                  <w:rPr>
                    <w:rFonts w:ascii="Calibri" w:eastAsia="Times New Roman" w:hAnsi="Calibri" w:cs="Calibri"/>
                    <w:color w:val="0B0C0C"/>
                    <w:lang w:eastAsia="en-GB"/>
                  </w:rPr>
                  <w:t>£12.58</w:t>
                </w:r>
              </w:p>
            </w:tc>
            <w:tc>
              <w:tcPr>
                <w:tcW w:w="960" w:type="dxa"/>
                <w:tcBorders>
                  <w:top w:val="nil"/>
                  <w:left w:val="nil"/>
                  <w:bottom w:val="single" w:sz="4" w:space="0" w:color="auto"/>
                  <w:right w:val="single" w:sz="4" w:space="0" w:color="auto"/>
                </w:tcBorders>
                <w:noWrap/>
                <w:vAlign w:val="bottom"/>
                <w:hideMark/>
              </w:tcPr>
              <w:p w14:paraId="0DCB233A" w14:textId="77777777" w:rsidR="00B478CA" w:rsidRPr="00FD4B29" w:rsidRDefault="00B478CA" w:rsidP="00DF3B1F">
                <w:pPr>
                  <w:spacing w:after="0"/>
                  <w:jc w:val="center"/>
                  <w:rPr>
                    <w:rFonts w:ascii="Calibri" w:eastAsia="Times New Roman" w:hAnsi="Calibri" w:cs="Calibri"/>
                    <w:color w:val="000000"/>
                    <w:lang w:eastAsia="en-GB"/>
                  </w:rPr>
                </w:pPr>
                <w:r w:rsidRPr="00FD4B29">
                  <w:rPr>
                    <w:rFonts w:ascii="Calibri" w:eastAsia="Times New Roman" w:hAnsi="Calibri" w:cs="Calibri"/>
                    <w:color w:val="000000"/>
                    <w:lang w:eastAsia="en-GB"/>
                  </w:rPr>
                  <w:t>3%</w:t>
                </w:r>
              </w:p>
            </w:tc>
          </w:tr>
          <w:tr w:rsidR="00B478CA" w:rsidRPr="00FD4B29" w14:paraId="13ABC454" w14:textId="77777777" w:rsidTr="00957C40">
            <w:trPr>
              <w:trHeight w:val="290"/>
            </w:trPr>
            <w:tc>
              <w:tcPr>
                <w:tcW w:w="3989" w:type="dxa"/>
                <w:tcBorders>
                  <w:top w:val="nil"/>
                  <w:left w:val="single" w:sz="4" w:space="0" w:color="auto"/>
                  <w:bottom w:val="single" w:sz="4" w:space="0" w:color="auto"/>
                  <w:right w:val="single" w:sz="4" w:space="0" w:color="auto"/>
                </w:tcBorders>
                <w:noWrap/>
                <w:vAlign w:val="bottom"/>
                <w:hideMark/>
              </w:tcPr>
              <w:p w14:paraId="0B845F79" w14:textId="77777777" w:rsidR="00B478CA" w:rsidRPr="00FD4B29" w:rsidRDefault="00B478CA" w:rsidP="00DF3B1F">
                <w:pPr>
                  <w:spacing w:after="0"/>
                  <w:rPr>
                    <w:rFonts w:ascii="Calibri" w:eastAsia="Times New Roman" w:hAnsi="Calibri" w:cs="Calibri"/>
                    <w:color w:val="000000"/>
                    <w:lang w:eastAsia="en-GB"/>
                  </w:rPr>
                </w:pPr>
                <w:r w:rsidRPr="00FD4B29">
                  <w:rPr>
                    <w:rFonts w:ascii="Calibri" w:eastAsia="Times New Roman" w:hAnsi="Calibri" w:cs="Calibri"/>
                    <w:color w:val="000000"/>
                    <w:lang w:eastAsia="en-GB"/>
                  </w:rPr>
                  <w:t>Higher Level 4</w:t>
                </w:r>
              </w:p>
            </w:tc>
            <w:tc>
              <w:tcPr>
                <w:tcW w:w="960" w:type="dxa"/>
                <w:tcBorders>
                  <w:top w:val="nil"/>
                  <w:left w:val="nil"/>
                  <w:bottom w:val="single" w:sz="4" w:space="0" w:color="auto"/>
                  <w:right w:val="single" w:sz="4" w:space="0" w:color="auto"/>
                </w:tcBorders>
                <w:shd w:val="clear" w:color="000000" w:fill="FFFFFF"/>
                <w:hideMark/>
              </w:tcPr>
              <w:p w14:paraId="704F4C11" w14:textId="77777777" w:rsidR="00B478CA" w:rsidRPr="00FD4B29" w:rsidRDefault="00B478CA" w:rsidP="00DF3B1F">
                <w:pPr>
                  <w:spacing w:after="0"/>
                  <w:jc w:val="center"/>
                  <w:rPr>
                    <w:rFonts w:ascii="Calibri" w:eastAsia="Times New Roman" w:hAnsi="Calibri" w:cs="Calibri"/>
                    <w:color w:val="0B0C0C"/>
                    <w:lang w:eastAsia="en-GB"/>
                  </w:rPr>
                </w:pPr>
                <w:r w:rsidRPr="00FD4B29">
                  <w:rPr>
                    <w:rFonts w:ascii="Calibri" w:eastAsia="Times New Roman" w:hAnsi="Calibri" w:cs="Calibri"/>
                    <w:color w:val="0B0C0C"/>
                    <w:lang w:eastAsia="en-GB"/>
                  </w:rPr>
                  <w:t>£7.93</w:t>
                </w:r>
              </w:p>
            </w:tc>
            <w:tc>
              <w:tcPr>
                <w:tcW w:w="960" w:type="dxa"/>
                <w:tcBorders>
                  <w:top w:val="nil"/>
                  <w:left w:val="nil"/>
                  <w:bottom w:val="single" w:sz="4" w:space="0" w:color="auto"/>
                  <w:right w:val="single" w:sz="4" w:space="0" w:color="auto"/>
                </w:tcBorders>
                <w:shd w:val="clear" w:color="000000" w:fill="FFFFFF"/>
                <w:hideMark/>
              </w:tcPr>
              <w:p w14:paraId="2D262156" w14:textId="77777777" w:rsidR="00B478CA" w:rsidRPr="00FD4B29" w:rsidRDefault="00B478CA" w:rsidP="00DF3B1F">
                <w:pPr>
                  <w:spacing w:after="0"/>
                  <w:jc w:val="center"/>
                  <w:rPr>
                    <w:rFonts w:ascii="Calibri" w:eastAsia="Times New Roman" w:hAnsi="Calibri" w:cs="Calibri"/>
                    <w:color w:val="0B0C0C"/>
                    <w:lang w:eastAsia="en-GB"/>
                  </w:rPr>
                </w:pPr>
                <w:r w:rsidRPr="00FD4B29">
                  <w:rPr>
                    <w:rFonts w:ascii="Calibri" w:eastAsia="Times New Roman" w:hAnsi="Calibri" w:cs="Calibri"/>
                    <w:color w:val="0B0C0C"/>
                    <w:lang w:eastAsia="en-GB"/>
                  </w:rPr>
                  <w:t>£10.50</w:t>
                </w:r>
              </w:p>
            </w:tc>
            <w:tc>
              <w:tcPr>
                <w:tcW w:w="960" w:type="dxa"/>
                <w:tcBorders>
                  <w:top w:val="nil"/>
                  <w:left w:val="nil"/>
                  <w:bottom w:val="single" w:sz="4" w:space="0" w:color="auto"/>
                  <w:right w:val="single" w:sz="4" w:space="0" w:color="auto"/>
                </w:tcBorders>
                <w:shd w:val="clear" w:color="000000" w:fill="FFFFFF"/>
                <w:hideMark/>
              </w:tcPr>
              <w:p w14:paraId="2AD9AF25" w14:textId="77777777" w:rsidR="00B478CA" w:rsidRPr="00FD4B29" w:rsidRDefault="00B478CA" w:rsidP="00DF3B1F">
                <w:pPr>
                  <w:spacing w:after="0"/>
                  <w:jc w:val="center"/>
                  <w:rPr>
                    <w:rFonts w:ascii="Calibri" w:eastAsia="Times New Roman" w:hAnsi="Calibri" w:cs="Calibri"/>
                    <w:color w:val="0B0C0C"/>
                    <w:lang w:eastAsia="en-GB"/>
                  </w:rPr>
                </w:pPr>
                <w:r w:rsidRPr="00FD4B29">
                  <w:rPr>
                    <w:rFonts w:ascii="Calibri" w:eastAsia="Times New Roman" w:hAnsi="Calibri" w:cs="Calibri"/>
                    <w:color w:val="0B0C0C"/>
                    <w:lang w:eastAsia="en-GB"/>
                  </w:rPr>
                  <w:t>£12.82</w:t>
                </w:r>
              </w:p>
            </w:tc>
            <w:tc>
              <w:tcPr>
                <w:tcW w:w="960" w:type="dxa"/>
                <w:tcBorders>
                  <w:top w:val="nil"/>
                  <w:left w:val="nil"/>
                  <w:bottom w:val="single" w:sz="4" w:space="0" w:color="auto"/>
                  <w:right w:val="single" w:sz="4" w:space="0" w:color="auto"/>
                </w:tcBorders>
                <w:noWrap/>
                <w:vAlign w:val="bottom"/>
                <w:hideMark/>
              </w:tcPr>
              <w:p w14:paraId="7C20DC2E" w14:textId="77777777" w:rsidR="00B478CA" w:rsidRPr="00FD4B29" w:rsidRDefault="00B478CA" w:rsidP="00DF3B1F">
                <w:pPr>
                  <w:spacing w:after="0"/>
                  <w:jc w:val="center"/>
                  <w:rPr>
                    <w:rFonts w:ascii="Calibri" w:eastAsia="Times New Roman" w:hAnsi="Calibri" w:cs="Calibri"/>
                    <w:color w:val="000000"/>
                    <w:lang w:eastAsia="en-GB"/>
                  </w:rPr>
                </w:pPr>
                <w:r w:rsidRPr="00FD4B29">
                  <w:rPr>
                    <w:rFonts w:ascii="Calibri" w:eastAsia="Times New Roman" w:hAnsi="Calibri" w:cs="Calibri"/>
                    <w:color w:val="000000"/>
                    <w:lang w:eastAsia="en-GB"/>
                  </w:rPr>
                  <w:t>5%</w:t>
                </w:r>
              </w:p>
            </w:tc>
          </w:tr>
          <w:bookmarkEnd w:id="33"/>
        </w:tbl>
        <w:p w14:paraId="3F97887B" w14:textId="77777777" w:rsidR="00B478CA" w:rsidRPr="00F61533" w:rsidRDefault="00B478CA" w:rsidP="00B478CA">
          <w:pPr>
            <w:rPr>
              <w:rFonts w:ascii="Arial" w:eastAsiaTheme="minorEastAsia" w:hAnsi="Arial" w:cs="Arial"/>
              <w:b/>
              <w:bCs/>
              <w:highlight w:val="yellow"/>
              <w:lang w:eastAsia="en-GB"/>
            </w:rPr>
          </w:pPr>
        </w:p>
        <w:p w14:paraId="335BB8D7" w14:textId="77777777" w:rsidR="00B478CA" w:rsidRPr="00B34688" w:rsidRDefault="00B478CA" w:rsidP="00B478CA">
          <w:pPr>
            <w:spacing w:after="0" w:line="360" w:lineRule="auto"/>
            <w:jc w:val="both"/>
            <w:rPr>
              <w:rFonts w:ascii="Arial" w:eastAsiaTheme="minorEastAsia" w:hAnsi="Arial" w:cs="Arial"/>
              <w:b/>
              <w:bCs/>
              <w:lang w:eastAsia="en-GB"/>
            </w:rPr>
          </w:pPr>
          <w:r w:rsidRPr="00B34688">
            <w:rPr>
              <w:rFonts w:ascii="Arial" w:eastAsiaTheme="minorEastAsia" w:hAnsi="Arial" w:cs="Arial"/>
              <w:b/>
              <w:bCs/>
              <w:lang w:eastAsia="en-GB"/>
            </w:rPr>
            <w:t xml:space="preserve">U. </w:t>
          </w:r>
          <w:r w:rsidRPr="00B34688">
            <w:rPr>
              <w:rFonts w:ascii="Arial" w:eastAsiaTheme="minorEastAsia" w:hAnsi="Arial" w:cs="Arial"/>
              <w:b/>
              <w:bCs/>
              <w:lang w:eastAsia="en-GB"/>
            </w:rPr>
            <w:tab/>
          </w:r>
          <w:r w:rsidRPr="00E65BA4">
            <w:rPr>
              <w:rFonts w:ascii="Arial" w:eastAsiaTheme="minorEastAsia" w:hAnsi="Arial" w:cs="Arial"/>
              <w:b/>
              <w:bCs/>
              <w:u w:val="single"/>
              <w:lang w:eastAsia="en-GB"/>
            </w:rPr>
            <w:t>PAY POLICY FOR CENTRALLY EMPLOYED TEACHING STAFF</w:t>
          </w:r>
          <w:bookmarkEnd w:id="34"/>
        </w:p>
        <w:p w14:paraId="60CEE7FF" w14:textId="77777777" w:rsidR="00B478CA" w:rsidRPr="00B34688" w:rsidRDefault="00B478CA" w:rsidP="00B478CA">
          <w:pPr>
            <w:spacing w:after="0"/>
            <w:ind w:left="720" w:hanging="720"/>
            <w:jc w:val="both"/>
            <w:rPr>
              <w:rFonts w:ascii="Arial" w:eastAsiaTheme="minorEastAsia" w:hAnsi="Arial" w:cs="Arial"/>
              <w:b/>
              <w:lang w:eastAsia="en-GB"/>
            </w:rPr>
          </w:pPr>
          <w:r>
            <w:rPr>
              <w:rFonts w:ascii="Arial" w:eastAsiaTheme="minorEastAsia" w:hAnsi="Arial" w:cs="Arial"/>
              <w:lang w:eastAsia="en-GB"/>
            </w:rPr>
            <w:t>82</w:t>
          </w:r>
          <w:r w:rsidRPr="00B34688">
            <w:rPr>
              <w:rFonts w:ascii="Arial" w:eastAsiaTheme="minorEastAsia" w:hAnsi="Arial" w:cs="Arial"/>
              <w:lang w:eastAsia="en-GB"/>
            </w:rPr>
            <w:t>.</w:t>
          </w:r>
          <w:r w:rsidRPr="00B34688">
            <w:rPr>
              <w:rFonts w:ascii="Arial" w:eastAsiaTheme="minorEastAsia" w:hAnsi="Arial" w:cs="Arial"/>
              <w:lang w:eastAsia="en-GB"/>
            </w:rPr>
            <w:tab/>
          </w:r>
          <w:r w:rsidRPr="00E65BA4">
            <w:rPr>
              <w:rFonts w:ascii="Arial" w:eastAsiaTheme="minorEastAsia" w:hAnsi="Arial" w:cs="Arial"/>
              <w:lang w:eastAsia="en-GB"/>
            </w:rPr>
            <w:t>Section 3 of the School Teachers’ Pay and Conditions Document places a statutory duty on the Council to have a pay policy for centrally employed teaching staff, including appeals against pay determinations.  This policy has been devised in addition to the usual Pay Policy for Teaching staff and is attached as Annex B to this report.</w:t>
          </w:r>
          <w:r w:rsidRPr="00B34688">
            <w:rPr>
              <w:rFonts w:ascii="Arial" w:eastAsiaTheme="minorEastAsia" w:hAnsi="Arial" w:cs="Arial"/>
              <w:lang w:eastAsia="en-GB"/>
            </w:rPr>
            <w:t xml:space="preserve">   </w:t>
          </w:r>
        </w:p>
        <w:bookmarkEnd w:id="35"/>
        <w:p w14:paraId="7CA6FDF2" w14:textId="77777777" w:rsidR="00B478CA" w:rsidRPr="00F61533" w:rsidRDefault="00B478CA" w:rsidP="00B478CA">
          <w:pPr>
            <w:spacing w:after="0"/>
            <w:rPr>
              <w:rFonts w:ascii="Arial" w:eastAsia="Times New Roman" w:hAnsi="Arial" w:cs="Arial"/>
              <w:b/>
              <w:highlight w:val="yellow"/>
              <w:lang w:eastAsia="en-GB"/>
            </w:rPr>
          </w:pPr>
        </w:p>
        <w:p w14:paraId="2D6924BA" w14:textId="77777777" w:rsidR="00B478CA" w:rsidRDefault="00B478CA" w:rsidP="00B478CA">
          <w:pPr>
            <w:spacing w:after="0"/>
            <w:rPr>
              <w:rFonts w:ascii="Arial" w:eastAsia="Times New Roman" w:hAnsi="Arial" w:cs="Arial"/>
              <w:b/>
              <w:highlight w:val="yellow"/>
              <w:lang w:eastAsia="en-GB"/>
            </w:rPr>
          </w:pPr>
        </w:p>
        <w:p w14:paraId="35B2B821" w14:textId="77777777" w:rsidR="00B478CA" w:rsidRPr="004B4EAA" w:rsidRDefault="00B478CA" w:rsidP="00B478CA">
          <w:pPr>
            <w:autoSpaceDE w:val="0"/>
            <w:autoSpaceDN w:val="0"/>
            <w:adjustRightInd w:val="0"/>
            <w:spacing w:after="0"/>
            <w:rPr>
              <w:rFonts w:ascii="Arial" w:hAnsi="Arial" w:cs="Arial"/>
              <w:b/>
              <w:bCs/>
              <w:color w:val="000000"/>
              <w:highlight w:val="green"/>
              <w:u w:val="single"/>
            </w:rPr>
          </w:pPr>
        </w:p>
        <w:p w14:paraId="244EAB8C" w14:textId="77777777" w:rsidR="00B478CA" w:rsidRPr="00F61533" w:rsidRDefault="00B478CA" w:rsidP="00B478CA">
          <w:pPr>
            <w:spacing w:after="0"/>
            <w:rPr>
              <w:rFonts w:ascii="Arial" w:eastAsia="Times New Roman" w:hAnsi="Arial" w:cs="Arial"/>
              <w:b/>
              <w:highlight w:val="yellow"/>
              <w:lang w:eastAsia="en-GB"/>
            </w:rPr>
          </w:pPr>
        </w:p>
        <w:p w14:paraId="7917E05D" w14:textId="77777777" w:rsidR="00B478CA" w:rsidRPr="00F64EE6" w:rsidRDefault="00B478CA" w:rsidP="00B478CA">
          <w:pPr>
            <w:spacing w:after="0"/>
            <w:rPr>
              <w:rFonts w:ascii="Arial" w:eastAsia="Times New Roman" w:hAnsi="Arial" w:cs="Arial"/>
              <w:b/>
              <w:lang w:eastAsia="en-GB"/>
            </w:rPr>
          </w:pPr>
          <w:r w:rsidRPr="00F64EE6">
            <w:rPr>
              <w:rFonts w:ascii="Arial" w:eastAsia="Times New Roman" w:hAnsi="Arial" w:cs="Arial"/>
              <w:b/>
              <w:lang w:eastAsia="en-GB"/>
            </w:rPr>
            <w:t xml:space="preserve">Jill Readfern </w:t>
          </w:r>
        </w:p>
        <w:p w14:paraId="24074D11" w14:textId="77777777" w:rsidR="00B478CA" w:rsidRPr="00F64EE6" w:rsidRDefault="00B478CA" w:rsidP="00B478CA">
          <w:pPr>
            <w:spacing w:after="0"/>
            <w:rPr>
              <w:rFonts w:ascii="Arial" w:eastAsia="Times New Roman" w:hAnsi="Arial" w:cs="Arial"/>
              <w:b/>
              <w:lang w:eastAsia="en-GB"/>
            </w:rPr>
          </w:pPr>
          <w:r w:rsidRPr="00F64EE6">
            <w:rPr>
              <w:rFonts w:ascii="Arial" w:eastAsia="Times New Roman" w:hAnsi="Arial" w:cs="Arial"/>
              <w:b/>
              <w:lang w:eastAsia="en-GB"/>
            </w:rPr>
            <w:t xml:space="preserve">Head of HR and Workforce  </w:t>
          </w:r>
        </w:p>
        <w:p w14:paraId="472453A0" w14:textId="77777777" w:rsidR="00B478CA" w:rsidRPr="00F64EE6" w:rsidRDefault="00B478CA" w:rsidP="00B478CA">
          <w:pPr>
            <w:spacing w:after="0"/>
            <w:rPr>
              <w:rFonts w:ascii="Arial" w:eastAsia="Times New Roman" w:hAnsi="Arial" w:cs="Arial"/>
              <w:b/>
              <w:lang w:eastAsia="en-GB"/>
            </w:rPr>
          </w:pPr>
          <w:r>
            <w:rPr>
              <w:rFonts w:ascii="Arial" w:eastAsia="Times New Roman" w:hAnsi="Arial" w:cs="Arial"/>
              <w:b/>
              <w:lang w:eastAsia="en-GB"/>
            </w:rPr>
            <w:t xml:space="preserve">November </w:t>
          </w:r>
          <w:r w:rsidRPr="00F64EE6">
            <w:rPr>
              <w:rFonts w:ascii="Arial" w:eastAsia="Times New Roman" w:hAnsi="Arial" w:cs="Arial"/>
              <w:b/>
              <w:lang w:eastAsia="en-GB"/>
            </w:rPr>
            <w:t>2025</w:t>
          </w:r>
        </w:p>
        <w:p w14:paraId="57A901C8" w14:textId="77777777" w:rsidR="00B478CA" w:rsidRPr="00F64EE6" w:rsidRDefault="00B478CA" w:rsidP="00B478CA">
          <w:pPr>
            <w:spacing w:after="0"/>
            <w:rPr>
              <w:rFonts w:ascii="Arial" w:eastAsia="Times New Roman" w:hAnsi="Arial" w:cs="Arial"/>
              <w:b/>
              <w:lang w:eastAsia="en-GB"/>
            </w:rPr>
          </w:pPr>
        </w:p>
        <w:p w14:paraId="09B63BA3" w14:textId="77777777" w:rsidR="00B478CA" w:rsidRPr="00F64EE6" w:rsidRDefault="00B478CA" w:rsidP="00B478CA">
          <w:pPr>
            <w:rPr>
              <w:rFonts w:ascii="Arial" w:eastAsia="Times New Roman" w:hAnsi="Arial" w:cs="Arial"/>
              <w:b/>
              <w:lang w:eastAsia="en-GB"/>
            </w:rPr>
          </w:pPr>
          <w:r w:rsidRPr="00F64EE6">
            <w:rPr>
              <w:rFonts w:ascii="Arial" w:eastAsia="Times New Roman" w:hAnsi="Arial" w:cs="Arial"/>
              <w:b/>
              <w:lang w:eastAsia="en-GB"/>
            </w:rPr>
            <w:br w:type="page"/>
          </w:r>
        </w:p>
        <w:p w14:paraId="2F1A97DC" w14:textId="77777777" w:rsidR="00B478CA" w:rsidRPr="00E65BA4" w:rsidRDefault="00B478CA" w:rsidP="00B478CA">
          <w:pPr>
            <w:autoSpaceDE w:val="0"/>
            <w:autoSpaceDN w:val="0"/>
            <w:adjustRightInd w:val="0"/>
            <w:spacing w:after="0"/>
            <w:rPr>
              <w:rFonts w:ascii="Arial" w:hAnsi="Arial" w:cs="Arial"/>
              <w:b/>
              <w:bCs/>
              <w:color w:val="000000"/>
              <w:u w:val="single"/>
            </w:rPr>
          </w:pPr>
          <w:bookmarkStart w:id="36" w:name="_Hlk149743129"/>
          <w:bookmarkStart w:id="37" w:name="_Hlk185343276"/>
          <w:r w:rsidRPr="00E65BA4">
            <w:rPr>
              <w:rFonts w:ascii="Arial" w:hAnsi="Arial" w:cs="Arial"/>
              <w:b/>
              <w:bCs/>
              <w:color w:val="000000"/>
              <w:u w:val="single"/>
            </w:rPr>
            <w:lastRenderedPageBreak/>
            <w:t>ANNEX A</w:t>
          </w:r>
        </w:p>
        <w:p w14:paraId="2A409CE1" w14:textId="77777777" w:rsidR="00B478CA" w:rsidRPr="00F64EE6" w:rsidRDefault="00B478CA" w:rsidP="00B478CA">
          <w:pPr>
            <w:autoSpaceDE w:val="0"/>
            <w:autoSpaceDN w:val="0"/>
            <w:adjustRightInd w:val="0"/>
            <w:spacing w:after="0"/>
            <w:rPr>
              <w:rFonts w:ascii="Arial" w:hAnsi="Arial" w:cs="Arial"/>
              <w:b/>
              <w:bCs/>
              <w:color w:val="000000"/>
              <w:u w:val="single"/>
            </w:rPr>
          </w:pPr>
        </w:p>
        <w:p w14:paraId="0BCF21EF" w14:textId="77777777" w:rsidR="00B478CA" w:rsidRPr="00F64EE6" w:rsidRDefault="00B478CA" w:rsidP="00B478CA">
          <w:pPr>
            <w:autoSpaceDE w:val="0"/>
            <w:autoSpaceDN w:val="0"/>
            <w:adjustRightInd w:val="0"/>
            <w:spacing w:after="0"/>
            <w:rPr>
              <w:rFonts w:ascii="Arial" w:hAnsi="Arial" w:cs="Arial"/>
              <w:b/>
              <w:bCs/>
              <w:color w:val="000000"/>
              <w:u w:val="single"/>
            </w:rPr>
          </w:pPr>
          <w:r w:rsidRPr="00F64EE6">
            <w:rPr>
              <w:rFonts w:ascii="Arial" w:hAnsi="Arial" w:cs="Arial"/>
              <w:b/>
              <w:bCs/>
              <w:color w:val="000000"/>
              <w:u w:val="single"/>
            </w:rPr>
            <w:t xml:space="preserve">The statutory guidance entitled </w:t>
          </w:r>
          <w:r w:rsidRPr="00F64EE6">
            <w:rPr>
              <w:rFonts w:ascii="Arial" w:hAnsi="Arial" w:cs="Arial"/>
              <w:b/>
              <w:bCs/>
              <w:i/>
              <w:iCs/>
              <w:color w:val="000000"/>
              <w:u w:val="single"/>
            </w:rPr>
            <w:t>Making and Disclosure of Special Severance Payments (SSPs) by local authorities in England</w:t>
          </w:r>
          <w:r w:rsidRPr="00F64EE6">
            <w:rPr>
              <w:rFonts w:ascii="Arial" w:hAnsi="Arial" w:cs="Arial"/>
              <w:b/>
              <w:bCs/>
              <w:color w:val="000000"/>
              <w:u w:val="single"/>
            </w:rPr>
            <w:t xml:space="preserve"> </w:t>
          </w:r>
        </w:p>
        <w:p w14:paraId="24557829" w14:textId="77777777" w:rsidR="00B478CA" w:rsidRPr="00E65BA4" w:rsidRDefault="00B478CA" w:rsidP="00B478CA">
          <w:pPr>
            <w:autoSpaceDE w:val="0"/>
            <w:autoSpaceDN w:val="0"/>
            <w:adjustRightInd w:val="0"/>
            <w:spacing w:after="0"/>
            <w:rPr>
              <w:rFonts w:ascii="Arial" w:hAnsi="Arial" w:cs="Arial"/>
              <w:b/>
              <w:bCs/>
              <w:color w:val="000000"/>
            </w:rPr>
          </w:pPr>
        </w:p>
        <w:p w14:paraId="7DEF886B" w14:textId="77777777" w:rsidR="00B478CA" w:rsidRPr="00E65BA4" w:rsidRDefault="00B478CA" w:rsidP="00B478CA">
          <w:pPr>
            <w:autoSpaceDE w:val="0"/>
            <w:autoSpaceDN w:val="0"/>
            <w:adjustRightInd w:val="0"/>
            <w:spacing w:after="0"/>
            <w:rPr>
              <w:rFonts w:ascii="Arial" w:hAnsi="Arial" w:cs="Arial"/>
              <w:color w:val="000000"/>
            </w:rPr>
          </w:pPr>
          <w:r w:rsidRPr="00E65BA4">
            <w:rPr>
              <w:rFonts w:ascii="Arial" w:hAnsi="Arial" w:cs="Arial"/>
              <w:color w:val="000000"/>
            </w:rPr>
            <w:t>The above guidance</w:t>
          </w:r>
          <w:r w:rsidRPr="00E65BA4">
            <w:rPr>
              <w:rFonts w:ascii="Arial" w:hAnsi="Arial" w:cs="Arial"/>
              <w:b/>
              <w:bCs/>
              <w:color w:val="000000"/>
            </w:rPr>
            <w:t xml:space="preserve"> </w:t>
          </w:r>
          <w:r w:rsidRPr="00E65BA4">
            <w:rPr>
              <w:rFonts w:ascii="Arial" w:hAnsi="Arial" w:cs="Arial"/>
              <w:color w:val="000000"/>
            </w:rPr>
            <w:t xml:space="preserve">was published on 12 May 2022.  It followed previous, controversial, attempts by the Government to produce regulations curtailing spending on public sector exit payments.  The revised statutory guidance is more workable than its predecessor.  It seeks to restrict the amount of exit payments made to employees in ‘best value authorities’, such as the Council.  It also deals with approvals and transparency. </w:t>
          </w:r>
        </w:p>
        <w:p w14:paraId="695174AB" w14:textId="77777777" w:rsidR="00B478CA" w:rsidRPr="00E65BA4" w:rsidRDefault="00B478CA" w:rsidP="00B478CA">
          <w:pPr>
            <w:autoSpaceDE w:val="0"/>
            <w:autoSpaceDN w:val="0"/>
            <w:adjustRightInd w:val="0"/>
            <w:spacing w:after="0"/>
            <w:rPr>
              <w:rFonts w:ascii="Arial" w:hAnsi="Arial" w:cs="Arial"/>
              <w:color w:val="000000"/>
            </w:rPr>
          </w:pPr>
        </w:p>
        <w:p w14:paraId="74F5B170" w14:textId="77777777" w:rsidR="00B478CA" w:rsidRPr="00E65BA4" w:rsidRDefault="00B478CA" w:rsidP="00B478CA">
          <w:pPr>
            <w:autoSpaceDE w:val="0"/>
            <w:autoSpaceDN w:val="0"/>
            <w:adjustRightInd w:val="0"/>
            <w:spacing w:after="0"/>
            <w:rPr>
              <w:rFonts w:ascii="Arial" w:hAnsi="Arial" w:cs="Arial"/>
              <w:color w:val="000000"/>
            </w:rPr>
          </w:pPr>
          <w:r w:rsidRPr="00E65BA4">
            <w:rPr>
              <w:rFonts w:ascii="Arial" w:hAnsi="Arial" w:cs="Arial"/>
              <w:color w:val="000000"/>
            </w:rPr>
            <w:t xml:space="preserve">Whilst titled ‘guidance’ it should be noted that it is legally binding, and Sefton must consider the guidance whenever it is contemplating a severance payment of the sort identified below; and if in doubt, seek advice from Legal Services. </w:t>
          </w:r>
        </w:p>
        <w:p w14:paraId="10A5166B" w14:textId="77777777" w:rsidR="00B478CA" w:rsidRPr="00E65BA4" w:rsidRDefault="00B478CA" w:rsidP="00B478CA">
          <w:pPr>
            <w:autoSpaceDE w:val="0"/>
            <w:autoSpaceDN w:val="0"/>
            <w:adjustRightInd w:val="0"/>
            <w:spacing w:after="0"/>
            <w:rPr>
              <w:rFonts w:ascii="Arial" w:hAnsi="Arial" w:cs="Arial"/>
              <w:color w:val="000000"/>
            </w:rPr>
          </w:pPr>
        </w:p>
        <w:p w14:paraId="2859BCBF" w14:textId="77777777" w:rsidR="00B478CA" w:rsidRPr="00E65BA4" w:rsidRDefault="00B478CA" w:rsidP="00B478CA">
          <w:pPr>
            <w:autoSpaceDE w:val="0"/>
            <w:autoSpaceDN w:val="0"/>
            <w:adjustRightInd w:val="0"/>
            <w:spacing w:after="0"/>
            <w:rPr>
              <w:rFonts w:ascii="Arial" w:hAnsi="Arial" w:cs="Arial"/>
              <w:color w:val="000000"/>
            </w:rPr>
          </w:pPr>
          <w:r w:rsidRPr="00E65BA4">
            <w:rPr>
              <w:rFonts w:ascii="Arial" w:hAnsi="Arial" w:cs="Arial"/>
              <w:color w:val="000000"/>
            </w:rPr>
            <w:t>A severance payment is any payment offered to an employee, by their employer, at the end of their employment. A Special Severance Payment (</w:t>
          </w:r>
          <w:r w:rsidRPr="00E65BA4">
            <w:rPr>
              <w:rFonts w:ascii="Arial" w:hAnsi="Arial" w:cs="Arial"/>
              <w:b/>
              <w:bCs/>
              <w:color w:val="000000"/>
            </w:rPr>
            <w:t>‘SSP’</w:t>
          </w:r>
          <w:r w:rsidRPr="00E65BA4">
            <w:rPr>
              <w:rFonts w:ascii="Arial" w:hAnsi="Arial" w:cs="Arial"/>
              <w:color w:val="000000"/>
            </w:rPr>
            <w:t xml:space="preserve">) includes discretionary sums paid in addition to statutory or contractual entitlements. </w:t>
          </w:r>
        </w:p>
        <w:p w14:paraId="15AAB5DE" w14:textId="77777777" w:rsidR="00B478CA" w:rsidRPr="00E65BA4" w:rsidRDefault="00B478CA" w:rsidP="00B478CA">
          <w:pPr>
            <w:autoSpaceDE w:val="0"/>
            <w:autoSpaceDN w:val="0"/>
            <w:adjustRightInd w:val="0"/>
            <w:spacing w:after="0"/>
            <w:rPr>
              <w:rFonts w:ascii="Arial" w:hAnsi="Arial" w:cs="Arial"/>
              <w:color w:val="000000"/>
            </w:rPr>
          </w:pPr>
        </w:p>
        <w:p w14:paraId="510FCE41" w14:textId="77777777" w:rsidR="00B478CA" w:rsidRPr="00E65BA4" w:rsidRDefault="00B478CA" w:rsidP="00B478CA">
          <w:pPr>
            <w:autoSpaceDE w:val="0"/>
            <w:autoSpaceDN w:val="0"/>
            <w:adjustRightInd w:val="0"/>
            <w:spacing w:after="0"/>
            <w:rPr>
              <w:rFonts w:ascii="Arial" w:hAnsi="Arial" w:cs="Arial"/>
              <w:color w:val="000000"/>
            </w:rPr>
          </w:pPr>
          <w:r w:rsidRPr="00E65BA4">
            <w:rPr>
              <w:rFonts w:ascii="Arial" w:hAnsi="Arial" w:cs="Arial"/>
              <w:color w:val="000000"/>
            </w:rPr>
            <w:t xml:space="preserve">Settlement agreements may occasionally arise in a school setting, and, in the case of maintained schools, the employees of a school are ultimately employed by the Council.  The guidance is silent on the applicability to maintained schools, however the accompanying Government response (published on 12 May 2022) confirms that </w:t>
          </w:r>
          <w:r w:rsidRPr="00E65BA4">
            <w:rPr>
              <w:rFonts w:ascii="Arial" w:hAnsi="Arial" w:cs="Arial"/>
              <w:i/>
              <w:iCs/>
              <w:color w:val="000000"/>
            </w:rPr>
            <w:t xml:space="preserve">‘the guidance </w:t>
          </w:r>
          <w:r w:rsidRPr="00E65BA4">
            <w:rPr>
              <w:rFonts w:ascii="Arial" w:hAnsi="Arial" w:cs="Arial"/>
              <w:b/>
              <w:bCs/>
              <w:i/>
              <w:iCs/>
              <w:color w:val="000000"/>
            </w:rPr>
            <w:t>will not</w:t>
          </w:r>
          <w:r w:rsidRPr="00E65BA4">
            <w:rPr>
              <w:rFonts w:ascii="Arial" w:hAnsi="Arial" w:cs="Arial"/>
              <w:i/>
              <w:iCs/>
              <w:color w:val="000000"/>
            </w:rPr>
            <w:t xml:space="preserve"> apply to those local government staff employed in a maintained school.</w:t>
          </w:r>
          <w:r w:rsidRPr="00E65BA4">
            <w:rPr>
              <w:rFonts w:ascii="Arial" w:hAnsi="Arial" w:cs="Arial"/>
              <w:color w:val="000000"/>
            </w:rPr>
            <w:t xml:space="preserve">’ </w:t>
          </w:r>
        </w:p>
        <w:p w14:paraId="66686DD3" w14:textId="77777777" w:rsidR="00B478CA" w:rsidRPr="00E65BA4" w:rsidRDefault="00B478CA" w:rsidP="00B478CA">
          <w:pPr>
            <w:autoSpaceDE w:val="0"/>
            <w:autoSpaceDN w:val="0"/>
            <w:adjustRightInd w:val="0"/>
            <w:spacing w:after="0"/>
            <w:rPr>
              <w:rFonts w:ascii="Arial" w:hAnsi="Arial" w:cs="Arial"/>
              <w:color w:val="000000"/>
            </w:rPr>
          </w:pPr>
        </w:p>
        <w:p w14:paraId="4F4A2C2A" w14:textId="77777777" w:rsidR="00B478CA" w:rsidRPr="00E65BA4" w:rsidRDefault="00B478CA" w:rsidP="00B478CA">
          <w:pPr>
            <w:autoSpaceDE w:val="0"/>
            <w:autoSpaceDN w:val="0"/>
            <w:adjustRightInd w:val="0"/>
            <w:spacing w:after="0"/>
            <w:rPr>
              <w:rFonts w:ascii="Arial" w:hAnsi="Arial" w:cs="Arial"/>
              <w:color w:val="000000"/>
            </w:rPr>
          </w:pPr>
          <w:r w:rsidRPr="00E65BA4">
            <w:rPr>
              <w:rFonts w:ascii="Arial" w:hAnsi="Arial" w:cs="Arial"/>
              <w:b/>
              <w:bCs/>
              <w:color w:val="000000"/>
            </w:rPr>
            <w:t xml:space="preserve">What is included in the definition of a Special Severance Payment? </w:t>
          </w:r>
        </w:p>
        <w:p w14:paraId="6B8D3267" w14:textId="77777777" w:rsidR="00B478CA" w:rsidRPr="00E65BA4" w:rsidRDefault="00B478CA" w:rsidP="00B478CA">
          <w:pPr>
            <w:autoSpaceDE w:val="0"/>
            <w:autoSpaceDN w:val="0"/>
            <w:adjustRightInd w:val="0"/>
            <w:spacing w:after="0"/>
            <w:rPr>
              <w:rFonts w:ascii="Arial" w:hAnsi="Arial" w:cs="Arial"/>
              <w:color w:val="000000"/>
            </w:rPr>
          </w:pPr>
        </w:p>
        <w:p w14:paraId="22D38FE2" w14:textId="77777777" w:rsidR="00B478CA" w:rsidRPr="00E65BA4" w:rsidRDefault="00B478CA" w:rsidP="00B478CA">
          <w:pPr>
            <w:autoSpaceDE w:val="0"/>
            <w:autoSpaceDN w:val="0"/>
            <w:adjustRightInd w:val="0"/>
            <w:spacing w:after="0"/>
            <w:rPr>
              <w:rFonts w:ascii="Arial" w:hAnsi="Arial" w:cs="Arial"/>
              <w:color w:val="000000"/>
            </w:rPr>
          </w:pPr>
          <w:r w:rsidRPr="00E65BA4">
            <w:rPr>
              <w:rFonts w:ascii="Arial" w:hAnsi="Arial" w:cs="Arial"/>
              <w:color w:val="000000"/>
            </w:rPr>
            <w:t>The guidance explicitly states that SSPs ‘</w:t>
          </w:r>
          <w:r w:rsidRPr="00E65BA4">
            <w:rPr>
              <w:rFonts w:ascii="Arial" w:hAnsi="Arial" w:cs="Arial"/>
              <w:i/>
              <w:iCs/>
              <w:color w:val="000000"/>
            </w:rPr>
            <w:t>may only be made where there is a convincing case that they are in the interests of taxpayers.  Local authorities may not be generous at the expense of taxpayers and must genuinely consider payments to be in the public interest</w:t>
          </w:r>
          <w:r w:rsidRPr="00E65BA4">
            <w:rPr>
              <w:rFonts w:ascii="Arial" w:hAnsi="Arial" w:cs="Arial"/>
              <w:color w:val="000000"/>
            </w:rPr>
            <w:t xml:space="preserve">.’ </w:t>
          </w:r>
        </w:p>
        <w:p w14:paraId="29438B53" w14:textId="77777777" w:rsidR="00B478CA" w:rsidRPr="00E65BA4" w:rsidRDefault="00B478CA" w:rsidP="00B478CA">
          <w:pPr>
            <w:shd w:val="clear" w:color="auto" w:fill="FFFFFF"/>
            <w:spacing w:before="300" w:after="300"/>
            <w:rPr>
              <w:rFonts w:ascii="Arial" w:eastAsia="Times New Roman" w:hAnsi="Arial" w:cs="Arial"/>
              <w:b/>
              <w:bCs/>
              <w:color w:val="0B0C0C"/>
              <w:lang w:eastAsia="en-GB"/>
            </w:rPr>
          </w:pPr>
          <w:r w:rsidRPr="00E65BA4">
            <w:rPr>
              <w:rFonts w:ascii="Arial" w:eastAsia="Times New Roman" w:hAnsi="Arial" w:cs="Arial"/>
              <w:b/>
              <w:bCs/>
              <w:color w:val="0B0C0C"/>
              <w:lang w:eastAsia="en-GB"/>
            </w:rPr>
            <w:t>The following types of payments are likely to constitute Special Severance Payments:</w:t>
          </w:r>
        </w:p>
        <w:p w14:paraId="1F44A7CD" w14:textId="77777777" w:rsidR="00B478CA" w:rsidRPr="00E65BA4" w:rsidRDefault="00B478CA" w:rsidP="00B478CA">
          <w:pPr>
            <w:shd w:val="clear" w:color="auto" w:fill="FFFFFF"/>
            <w:spacing w:after="0"/>
            <w:rPr>
              <w:rFonts w:ascii="Arial" w:eastAsia="Times New Roman" w:hAnsi="Arial" w:cs="Arial"/>
              <w:color w:val="0B0C0C"/>
              <w:lang w:eastAsia="en-GB"/>
            </w:rPr>
          </w:pPr>
          <w:r w:rsidRPr="00E65BA4">
            <w:rPr>
              <w:rFonts w:ascii="Arial" w:eastAsia="Times New Roman" w:hAnsi="Arial" w:cs="Arial"/>
              <w:color w:val="0B0C0C"/>
              <w:lang w:eastAsia="en-GB"/>
            </w:rPr>
            <w:t>a) any payments reached under a settlement agreement between the employer and employee to discontinue legal proceedings without admission of fault</w:t>
          </w:r>
        </w:p>
        <w:p w14:paraId="27E6233D" w14:textId="77777777" w:rsidR="00B478CA" w:rsidRPr="00E65BA4" w:rsidRDefault="00B478CA" w:rsidP="00B478CA">
          <w:pPr>
            <w:shd w:val="clear" w:color="auto" w:fill="FFFFFF"/>
            <w:spacing w:after="0"/>
            <w:rPr>
              <w:rFonts w:ascii="Arial" w:eastAsia="Times New Roman" w:hAnsi="Arial" w:cs="Arial"/>
              <w:color w:val="0B0C0C"/>
              <w:lang w:eastAsia="en-GB"/>
            </w:rPr>
          </w:pPr>
          <w:r w:rsidRPr="00E65BA4">
            <w:rPr>
              <w:rFonts w:ascii="Arial" w:eastAsia="Times New Roman" w:hAnsi="Arial" w:cs="Arial"/>
              <w:color w:val="0B0C0C"/>
              <w:lang w:eastAsia="en-GB"/>
            </w:rPr>
            <w:t>b) the value of any employee benefits or allowances which are allowed to continue beyond the employee’s agreed exit date</w:t>
          </w:r>
        </w:p>
        <w:p w14:paraId="42E2A4BD" w14:textId="77777777" w:rsidR="00B478CA" w:rsidRPr="00E65BA4" w:rsidRDefault="00B478CA" w:rsidP="00B478CA">
          <w:pPr>
            <w:shd w:val="clear" w:color="auto" w:fill="FFFFFF"/>
            <w:spacing w:after="0"/>
            <w:rPr>
              <w:rFonts w:ascii="Arial" w:eastAsia="Times New Roman" w:hAnsi="Arial" w:cs="Arial"/>
              <w:color w:val="0B0C0C"/>
              <w:lang w:eastAsia="en-GB"/>
            </w:rPr>
          </w:pPr>
          <w:r w:rsidRPr="00E65BA4">
            <w:rPr>
              <w:rFonts w:ascii="Arial" w:eastAsia="Times New Roman" w:hAnsi="Arial" w:cs="Arial"/>
              <w:color w:val="0B0C0C"/>
              <w:lang w:eastAsia="en-GB"/>
            </w:rPr>
            <w:t>c) write-offs of any outstanding loans</w:t>
          </w:r>
        </w:p>
        <w:p w14:paraId="0BD6CEBD" w14:textId="77777777" w:rsidR="00B478CA" w:rsidRPr="00E65BA4" w:rsidRDefault="00B478CA" w:rsidP="00B478CA">
          <w:pPr>
            <w:shd w:val="clear" w:color="auto" w:fill="FFFFFF"/>
            <w:spacing w:after="0"/>
            <w:rPr>
              <w:rFonts w:ascii="Arial" w:eastAsia="Times New Roman" w:hAnsi="Arial" w:cs="Arial"/>
              <w:color w:val="0B0C0C"/>
              <w:lang w:eastAsia="en-GB"/>
            </w:rPr>
          </w:pPr>
          <w:r w:rsidRPr="00E65BA4">
            <w:rPr>
              <w:rFonts w:ascii="Arial" w:eastAsia="Times New Roman" w:hAnsi="Arial" w:cs="Arial"/>
              <w:color w:val="0B0C0C"/>
              <w:lang w:eastAsia="en-GB"/>
            </w:rPr>
            <w:t>d) any honorarium payments</w:t>
          </w:r>
        </w:p>
        <w:p w14:paraId="4AC5E799" w14:textId="77777777" w:rsidR="00B478CA" w:rsidRPr="00E65BA4" w:rsidRDefault="00B478CA" w:rsidP="00B478CA">
          <w:pPr>
            <w:shd w:val="clear" w:color="auto" w:fill="FFFFFF"/>
            <w:spacing w:after="0"/>
            <w:rPr>
              <w:rFonts w:ascii="Arial" w:eastAsia="Times New Roman" w:hAnsi="Arial" w:cs="Arial"/>
              <w:color w:val="0B0C0C"/>
              <w:lang w:eastAsia="en-GB"/>
            </w:rPr>
          </w:pPr>
          <w:r w:rsidRPr="00E65BA4">
            <w:rPr>
              <w:rFonts w:ascii="Arial" w:eastAsia="Times New Roman" w:hAnsi="Arial" w:cs="Arial"/>
              <w:color w:val="0B0C0C"/>
              <w:lang w:eastAsia="en-GB"/>
            </w:rPr>
            <w:t>e) any hardship payments</w:t>
          </w:r>
        </w:p>
        <w:p w14:paraId="2552C89A" w14:textId="77777777" w:rsidR="00B478CA" w:rsidRPr="00E65BA4" w:rsidRDefault="00B478CA" w:rsidP="00B478CA">
          <w:pPr>
            <w:shd w:val="clear" w:color="auto" w:fill="FFFFFF"/>
            <w:spacing w:before="300" w:after="300"/>
            <w:rPr>
              <w:rFonts w:ascii="Arial" w:eastAsia="Times New Roman" w:hAnsi="Arial" w:cs="Arial"/>
              <w:color w:val="0B0C0C"/>
              <w:lang w:eastAsia="en-GB"/>
            </w:rPr>
          </w:pPr>
          <w:r w:rsidRPr="00E65BA4">
            <w:rPr>
              <w:rFonts w:ascii="Arial" w:eastAsia="Times New Roman" w:hAnsi="Arial" w:cs="Arial"/>
              <w:color w:val="0B0C0C"/>
              <w:lang w:eastAsia="en-GB"/>
            </w:rPr>
            <w:t>f) any payments to employees for retraining related to their termination of employment</w:t>
          </w:r>
        </w:p>
        <w:p w14:paraId="73E6849F" w14:textId="77777777" w:rsidR="00B478CA" w:rsidRPr="00E65BA4" w:rsidRDefault="00B478CA" w:rsidP="00B478CA">
          <w:pPr>
            <w:autoSpaceDE w:val="0"/>
            <w:autoSpaceDN w:val="0"/>
            <w:adjustRightInd w:val="0"/>
            <w:spacing w:after="0"/>
            <w:rPr>
              <w:rFonts w:ascii="Arial" w:hAnsi="Arial" w:cs="Arial"/>
              <w:color w:val="000000"/>
            </w:rPr>
          </w:pPr>
          <w:r w:rsidRPr="00E65BA4">
            <w:rPr>
              <w:rFonts w:ascii="Arial" w:hAnsi="Arial" w:cs="Arial"/>
              <w:color w:val="000000"/>
            </w:rPr>
            <w:t>Settlement agreements for officers are very infrequent but where they are encountered this guidance must be followed.</w:t>
          </w:r>
        </w:p>
        <w:p w14:paraId="6D7ACF4E" w14:textId="77777777" w:rsidR="00B478CA" w:rsidRPr="00E65BA4" w:rsidRDefault="00B478CA" w:rsidP="00B478CA">
          <w:pPr>
            <w:autoSpaceDE w:val="0"/>
            <w:autoSpaceDN w:val="0"/>
            <w:adjustRightInd w:val="0"/>
            <w:spacing w:after="0"/>
            <w:rPr>
              <w:rFonts w:ascii="Arial" w:hAnsi="Arial" w:cs="Arial"/>
              <w:color w:val="000000"/>
            </w:rPr>
          </w:pPr>
        </w:p>
        <w:p w14:paraId="1B6FD3CE" w14:textId="77777777" w:rsidR="00B478CA" w:rsidRPr="00E65BA4" w:rsidRDefault="00B478CA" w:rsidP="00B478CA">
          <w:pPr>
            <w:autoSpaceDE w:val="0"/>
            <w:autoSpaceDN w:val="0"/>
            <w:adjustRightInd w:val="0"/>
            <w:spacing w:after="0"/>
            <w:rPr>
              <w:rFonts w:ascii="Arial" w:hAnsi="Arial" w:cs="Arial"/>
              <w:b/>
              <w:bCs/>
              <w:i/>
              <w:iCs/>
              <w:color w:val="000000"/>
            </w:rPr>
          </w:pPr>
        </w:p>
        <w:p w14:paraId="2C1D520A" w14:textId="77777777" w:rsidR="00B478CA" w:rsidRPr="00E65BA4" w:rsidRDefault="00B478CA" w:rsidP="00B478CA">
          <w:pPr>
            <w:autoSpaceDE w:val="0"/>
            <w:autoSpaceDN w:val="0"/>
            <w:adjustRightInd w:val="0"/>
            <w:spacing w:after="0"/>
            <w:rPr>
              <w:rFonts w:ascii="Arial" w:hAnsi="Arial" w:cs="Arial"/>
              <w:color w:val="000000"/>
            </w:rPr>
          </w:pPr>
          <w:r w:rsidRPr="00E65BA4">
            <w:rPr>
              <w:rFonts w:ascii="Arial" w:hAnsi="Arial" w:cs="Arial"/>
              <w:b/>
              <w:bCs/>
              <w:i/>
              <w:iCs/>
              <w:color w:val="000000"/>
              <w:u w:val="single"/>
            </w:rPr>
            <w:t>May amount</w:t>
          </w:r>
          <w:r w:rsidRPr="00E65BA4">
            <w:rPr>
              <w:rFonts w:ascii="Arial" w:hAnsi="Arial" w:cs="Arial"/>
              <w:b/>
              <w:bCs/>
              <w:i/>
              <w:iCs/>
              <w:color w:val="000000"/>
            </w:rPr>
            <w:t xml:space="preserve"> to </w:t>
          </w:r>
          <w:r w:rsidRPr="00E65BA4">
            <w:rPr>
              <w:rFonts w:ascii="Arial" w:hAnsi="Arial" w:cs="Arial"/>
              <w:b/>
              <w:bCs/>
              <w:color w:val="000000"/>
            </w:rPr>
            <w:t>Special Severance Payment</w:t>
          </w:r>
          <w:r w:rsidRPr="00E65BA4">
            <w:rPr>
              <w:rFonts w:ascii="Arial" w:hAnsi="Arial" w:cs="Arial"/>
              <w:b/>
              <w:bCs/>
              <w:i/>
              <w:iCs/>
              <w:color w:val="000000"/>
            </w:rPr>
            <w:t xml:space="preserve">  </w:t>
          </w:r>
        </w:p>
        <w:p w14:paraId="7BE1190E" w14:textId="77777777" w:rsidR="00B478CA" w:rsidRPr="00E65BA4" w:rsidRDefault="00B478CA" w:rsidP="00B478CA">
          <w:pPr>
            <w:shd w:val="clear" w:color="auto" w:fill="FFFFFF"/>
            <w:spacing w:before="300" w:after="300"/>
            <w:rPr>
              <w:rFonts w:ascii="Arial" w:eastAsia="Times New Roman" w:hAnsi="Arial" w:cs="Arial"/>
              <w:color w:val="0B0C0C"/>
              <w:lang w:eastAsia="en-GB"/>
            </w:rPr>
          </w:pPr>
          <w:r w:rsidRPr="00E65BA4">
            <w:rPr>
              <w:rFonts w:ascii="Arial" w:eastAsia="Times New Roman" w:hAnsi="Arial" w:cs="Arial"/>
              <w:color w:val="000000"/>
              <w:lang w:eastAsia="en-GB"/>
            </w:rPr>
            <w:t xml:space="preserve">The guidance is more ambiguous about the following payments, stating they </w:t>
          </w:r>
          <w:r w:rsidRPr="00E65BA4">
            <w:rPr>
              <w:rFonts w:ascii="Arial" w:eastAsia="Times New Roman" w:hAnsi="Arial" w:cs="Arial"/>
              <w:b/>
              <w:bCs/>
              <w:color w:val="000000"/>
              <w:lang w:eastAsia="en-GB"/>
            </w:rPr>
            <w:t xml:space="preserve">may </w:t>
          </w:r>
          <w:r w:rsidRPr="00E65BA4">
            <w:rPr>
              <w:rFonts w:ascii="Arial" w:eastAsia="Times New Roman" w:hAnsi="Arial" w:cs="Arial"/>
              <w:color w:val="000000"/>
              <w:lang w:eastAsia="en-GB"/>
            </w:rPr>
            <w:t>be Special Severance Payments</w:t>
          </w:r>
          <w:r w:rsidRPr="00E65BA4">
            <w:rPr>
              <w:rFonts w:ascii="Arial" w:eastAsia="Times New Roman" w:hAnsi="Arial" w:cs="Arial"/>
              <w:color w:val="0B0C0C"/>
              <w:lang w:eastAsia="en-GB"/>
            </w:rPr>
            <w:t xml:space="preserve"> depending on the terms of the individual’s contract, relevant statutory provisions, any non-statutory applicable schemes and other relevant terms and conditions:</w:t>
          </w:r>
        </w:p>
        <w:p w14:paraId="058B1C9C" w14:textId="77777777" w:rsidR="00B478CA" w:rsidRPr="00E65BA4" w:rsidRDefault="00B478CA" w:rsidP="00B478CA">
          <w:pPr>
            <w:numPr>
              <w:ilvl w:val="0"/>
              <w:numId w:val="24"/>
            </w:numPr>
            <w:autoSpaceDE w:val="0"/>
            <w:autoSpaceDN w:val="0"/>
            <w:adjustRightInd w:val="0"/>
            <w:spacing w:after="0"/>
            <w:rPr>
              <w:rFonts w:ascii="Arial" w:hAnsi="Arial" w:cs="Arial"/>
              <w:color w:val="000000"/>
            </w:rPr>
          </w:pPr>
          <w:r w:rsidRPr="00E65BA4">
            <w:rPr>
              <w:rFonts w:ascii="Arial" w:hAnsi="Arial" w:cs="Arial"/>
              <w:color w:val="000000"/>
            </w:rPr>
            <w:t>pay or compensation in lieu of notice (PILON) where the amount of the payment is not greater than the salary due in the period of notice set out in the employee’s contract.</w:t>
          </w:r>
        </w:p>
        <w:p w14:paraId="44D53D27" w14:textId="77777777" w:rsidR="00B478CA" w:rsidRPr="00E65BA4" w:rsidRDefault="00B478CA" w:rsidP="00B478CA">
          <w:pPr>
            <w:numPr>
              <w:ilvl w:val="0"/>
              <w:numId w:val="24"/>
            </w:numPr>
            <w:autoSpaceDE w:val="0"/>
            <w:autoSpaceDN w:val="0"/>
            <w:adjustRightInd w:val="0"/>
            <w:spacing w:after="0"/>
            <w:rPr>
              <w:rFonts w:ascii="Arial" w:hAnsi="Arial" w:cs="Arial"/>
              <w:color w:val="000000"/>
            </w:rPr>
          </w:pPr>
          <w:r w:rsidRPr="00E65BA4">
            <w:rPr>
              <w:rFonts w:ascii="Arial" w:hAnsi="Arial" w:cs="Arial"/>
              <w:color w:val="000000"/>
            </w:rPr>
            <w:lastRenderedPageBreak/>
            <w:t xml:space="preserve">pension strain payments arising from employer discretions to enhance standard pension benefits. </w:t>
          </w:r>
        </w:p>
        <w:p w14:paraId="4397C8A6" w14:textId="77777777" w:rsidR="00B478CA" w:rsidRPr="00E65BA4" w:rsidRDefault="00B478CA" w:rsidP="00B478CA">
          <w:pPr>
            <w:autoSpaceDE w:val="0"/>
            <w:autoSpaceDN w:val="0"/>
            <w:adjustRightInd w:val="0"/>
            <w:spacing w:after="0"/>
            <w:rPr>
              <w:rFonts w:ascii="Arial" w:hAnsi="Arial" w:cs="Arial"/>
              <w:color w:val="000000"/>
            </w:rPr>
          </w:pPr>
        </w:p>
        <w:p w14:paraId="30F96D16" w14:textId="77777777" w:rsidR="00B478CA" w:rsidRPr="00E65BA4" w:rsidRDefault="00B478CA" w:rsidP="00B478CA">
          <w:pPr>
            <w:autoSpaceDE w:val="0"/>
            <w:autoSpaceDN w:val="0"/>
            <w:adjustRightInd w:val="0"/>
            <w:spacing w:after="0"/>
            <w:rPr>
              <w:rFonts w:ascii="Arial" w:hAnsi="Arial" w:cs="Arial"/>
              <w:b/>
              <w:bCs/>
              <w:i/>
              <w:iCs/>
              <w:color w:val="000000"/>
            </w:rPr>
          </w:pPr>
          <w:r w:rsidRPr="00E65BA4">
            <w:rPr>
              <w:rFonts w:ascii="Arial" w:hAnsi="Arial" w:cs="Arial"/>
              <w:b/>
              <w:bCs/>
              <w:color w:val="000000"/>
              <w:u w:val="single"/>
            </w:rPr>
            <w:t>Do not amount</w:t>
          </w:r>
          <w:r w:rsidRPr="00E65BA4">
            <w:rPr>
              <w:rFonts w:ascii="Arial" w:hAnsi="Arial" w:cs="Arial"/>
              <w:b/>
              <w:bCs/>
              <w:i/>
              <w:iCs/>
              <w:color w:val="000000"/>
            </w:rPr>
            <w:t xml:space="preserve"> to </w:t>
          </w:r>
          <w:r w:rsidRPr="00E65BA4">
            <w:rPr>
              <w:rFonts w:ascii="Arial" w:hAnsi="Arial" w:cs="Arial"/>
              <w:b/>
              <w:bCs/>
              <w:color w:val="000000"/>
            </w:rPr>
            <w:t>Special Severance Payment</w:t>
          </w:r>
          <w:r w:rsidRPr="00E65BA4">
            <w:rPr>
              <w:rFonts w:ascii="Arial" w:hAnsi="Arial" w:cs="Arial"/>
              <w:b/>
              <w:bCs/>
              <w:i/>
              <w:iCs/>
              <w:color w:val="000000"/>
            </w:rPr>
            <w:t xml:space="preserve"> </w:t>
          </w:r>
        </w:p>
        <w:p w14:paraId="6BDAA43B" w14:textId="77777777" w:rsidR="00B478CA" w:rsidRPr="00E65BA4" w:rsidRDefault="00B478CA" w:rsidP="00B478CA">
          <w:pPr>
            <w:autoSpaceDE w:val="0"/>
            <w:autoSpaceDN w:val="0"/>
            <w:adjustRightInd w:val="0"/>
            <w:spacing w:after="0"/>
            <w:rPr>
              <w:rFonts w:ascii="Arial" w:hAnsi="Arial" w:cs="Arial"/>
              <w:color w:val="000000"/>
            </w:rPr>
          </w:pPr>
        </w:p>
        <w:p w14:paraId="3DDB50F6" w14:textId="77777777" w:rsidR="00B478CA" w:rsidRPr="00E65BA4" w:rsidRDefault="00B478CA" w:rsidP="00B478CA">
          <w:pPr>
            <w:autoSpaceDE w:val="0"/>
            <w:autoSpaceDN w:val="0"/>
            <w:adjustRightInd w:val="0"/>
            <w:spacing w:after="0"/>
            <w:rPr>
              <w:rFonts w:ascii="Arial" w:hAnsi="Arial" w:cs="Arial"/>
              <w:color w:val="000000"/>
            </w:rPr>
          </w:pPr>
          <w:r w:rsidRPr="00E65BA4">
            <w:rPr>
              <w:rFonts w:ascii="Arial" w:hAnsi="Arial" w:cs="Arial"/>
              <w:color w:val="000000"/>
            </w:rPr>
            <w:t xml:space="preserve">The guidance identifies severance payments which do </w:t>
          </w:r>
          <w:r w:rsidRPr="00E65BA4">
            <w:rPr>
              <w:rFonts w:ascii="Arial" w:hAnsi="Arial" w:cs="Arial"/>
              <w:b/>
              <w:bCs/>
              <w:color w:val="000000"/>
            </w:rPr>
            <w:t xml:space="preserve">not </w:t>
          </w:r>
          <w:r w:rsidRPr="00E65BA4">
            <w:rPr>
              <w:rFonts w:ascii="Arial" w:hAnsi="Arial" w:cs="Arial"/>
              <w:color w:val="000000"/>
            </w:rPr>
            <w:t>amount to SSPs:</w:t>
          </w:r>
          <w:r>
            <w:rPr>
              <w:rFonts w:ascii="Arial" w:hAnsi="Arial" w:cs="Arial"/>
              <w:color w:val="000000"/>
            </w:rPr>
            <w:t xml:space="preserve"> </w:t>
          </w:r>
          <w:r w:rsidRPr="00E65BA4">
            <w:rPr>
              <w:rFonts w:ascii="Arial" w:hAnsi="Arial" w:cs="Arial"/>
              <w:color w:val="000000"/>
            </w:rPr>
            <w:t xml:space="preserve"> These being:</w:t>
          </w:r>
        </w:p>
        <w:p w14:paraId="21BDCC01" w14:textId="77777777" w:rsidR="00B478CA" w:rsidRPr="00E65BA4" w:rsidRDefault="00B478CA" w:rsidP="00B478CA">
          <w:pPr>
            <w:autoSpaceDE w:val="0"/>
            <w:autoSpaceDN w:val="0"/>
            <w:adjustRightInd w:val="0"/>
            <w:spacing w:after="0"/>
            <w:rPr>
              <w:rFonts w:ascii="Arial" w:hAnsi="Arial" w:cs="Arial"/>
              <w:color w:val="000000"/>
            </w:rPr>
          </w:pPr>
        </w:p>
        <w:p w14:paraId="094805A7" w14:textId="77777777" w:rsidR="00B478CA" w:rsidRPr="00E65BA4" w:rsidRDefault="00B478CA" w:rsidP="00B478CA">
          <w:pPr>
            <w:numPr>
              <w:ilvl w:val="0"/>
              <w:numId w:val="25"/>
            </w:numPr>
            <w:autoSpaceDE w:val="0"/>
            <w:autoSpaceDN w:val="0"/>
            <w:adjustRightInd w:val="0"/>
            <w:spacing w:after="0"/>
            <w:rPr>
              <w:rFonts w:ascii="Arial" w:hAnsi="Arial" w:cs="Arial"/>
              <w:color w:val="000000"/>
            </w:rPr>
          </w:pPr>
          <w:r w:rsidRPr="00E65BA4">
            <w:rPr>
              <w:rFonts w:ascii="Arial" w:hAnsi="Arial" w:cs="Arial"/>
              <w:color w:val="000000"/>
            </w:rPr>
            <w:t xml:space="preserve">statutory and contractual redundancy payments, in both voluntary and compulsory redundancy cases.  </w:t>
          </w:r>
        </w:p>
        <w:p w14:paraId="2B0D8F7E" w14:textId="77777777" w:rsidR="00B478CA" w:rsidRPr="00E65BA4" w:rsidRDefault="00B478CA" w:rsidP="00B478CA">
          <w:pPr>
            <w:numPr>
              <w:ilvl w:val="0"/>
              <w:numId w:val="25"/>
            </w:numPr>
            <w:autoSpaceDE w:val="0"/>
            <w:autoSpaceDN w:val="0"/>
            <w:adjustRightInd w:val="0"/>
            <w:spacing w:after="0"/>
            <w:rPr>
              <w:rFonts w:ascii="Arial" w:hAnsi="Arial" w:cs="Arial"/>
              <w:color w:val="000000"/>
            </w:rPr>
          </w:pPr>
          <w:r w:rsidRPr="00E65BA4">
            <w:rPr>
              <w:rFonts w:ascii="Arial" w:hAnsi="Arial" w:cs="Arial"/>
              <w:color w:val="000000"/>
            </w:rPr>
            <w:t xml:space="preserve">severance payments made in accordance with the local authority’s policy adopted pursuant to Regulation 7 of the Local Government (Early Termination of Employment) (Discretionary Compensation) (England and Wales) Regulations 2006. </w:t>
          </w:r>
        </w:p>
        <w:p w14:paraId="4246949D" w14:textId="77777777" w:rsidR="00B478CA" w:rsidRPr="00E65BA4" w:rsidRDefault="00B478CA" w:rsidP="00B478CA">
          <w:pPr>
            <w:numPr>
              <w:ilvl w:val="0"/>
              <w:numId w:val="25"/>
            </w:numPr>
            <w:autoSpaceDE w:val="0"/>
            <w:autoSpaceDN w:val="0"/>
            <w:adjustRightInd w:val="0"/>
            <w:spacing w:after="0"/>
            <w:rPr>
              <w:rFonts w:ascii="Arial" w:hAnsi="Arial" w:cs="Arial"/>
              <w:color w:val="000000"/>
            </w:rPr>
          </w:pPr>
          <w:r w:rsidRPr="00E65BA4">
            <w:rPr>
              <w:rFonts w:ascii="Arial" w:hAnsi="Arial" w:cs="Arial"/>
              <w:color w:val="000000"/>
            </w:rPr>
            <w:t xml:space="preserve">strain costs paid to the relevant LGPS administering authority under specific LGPS Regulations resulting in a LGPS member’s retirement benefits becoming immediately payable without reduction. </w:t>
          </w:r>
        </w:p>
        <w:p w14:paraId="28C01B96" w14:textId="77777777" w:rsidR="00B478CA" w:rsidRPr="00E65BA4" w:rsidRDefault="00B478CA" w:rsidP="00B478CA">
          <w:pPr>
            <w:numPr>
              <w:ilvl w:val="0"/>
              <w:numId w:val="25"/>
            </w:numPr>
            <w:autoSpaceDE w:val="0"/>
            <w:autoSpaceDN w:val="0"/>
            <w:adjustRightInd w:val="0"/>
            <w:spacing w:after="0"/>
            <w:rPr>
              <w:rFonts w:ascii="Arial" w:hAnsi="Arial" w:cs="Arial"/>
              <w:color w:val="000000"/>
            </w:rPr>
          </w:pPr>
          <w:r w:rsidRPr="00E65BA4">
            <w:rPr>
              <w:rFonts w:ascii="Arial" w:hAnsi="Arial" w:cs="Arial"/>
              <w:color w:val="000000"/>
            </w:rPr>
            <w:t>payment for untaken annual leave.</w:t>
          </w:r>
        </w:p>
        <w:p w14:paraId="6CEF0715" w14:textId="77777777" w:rsidR="00B478CA" w:rsidRPr="00E65BA4" w:rsidRDefault="00B478CA" w:rsidP="00B478CA">
          <w:pPr>
            <w:autoSpaceDE w:val="0"/>
            <w:autoSpaceDN w:val="0"/>
            <w:adjustRightInd w:val="0"/>
            <w:spacing w:after="0"/>
            <w:ind w:left="720"/>
            <w:rPr>
              <w:rFonts w:ascii="Arial" w:hAnsi="Arial" w:cs="Arial"/>
              <w:color w:val="000000"/>
            </w:rPr>
          </w:pPr>
          <w:r w:rsidRPr="00E65BA4">
            <w:rPr>
              <w:rFonts w:ascii="Arial" w:hAnsi="Arial" w:cs="Arial"/>
              <w:color w:val="000000"/>
            </w:rPr>
            <w:t xml:space="preserve">payments ordered by a court or tribunal or agreed as part of a judicial or non-   judicial mediation. </w:t>
          </w:r>
        </w:p>
        <w:p w14:paraId="28EF964F" w14:textId="77777777" w:rsidR="00B478CA" w:rsidRPr="00E65BA4" w:rsidRDefault="00B478CA" w:rsidP="00B478CA">
          <w:pPr>
            <w:autoSpaceDE w:val="0"/>
            <w:autoSpaceDN w:val="0"/>
            <w:adjustRightInd w:val="0"/>
            <w:spacing w:after="0"/>
            <w:ind w:firstLine="360"/>
            <w:rPr>
              <w:rFonts w:ascii="Arial" w:hAnsi="Arial" w:cs="Arial"/>
              <w:color w:val="000000"/>
            </w:rPr>
          </w:pPr>
          <w:r w:rsidRPr="00E65BA4">
            <w:rPr>
              <w:rFonts w:ascii="Arial" w:hAnsi="Arial" w:cs="Arial"/>
              <w:color w:val="000000"/>
            </w:rPr>
            <w:t xml:space="preserve">f) </w:t>
          </w:r>
          <w:r w:rsidRPr="00E65BA4">
            <w:rPr>
              <w:rFonts w:ascii="Arial" w:hAnsi="Arial" w:cs="Arial"/>
              <w:color w:val="000000"/>
            </w:rPr>
            <w:tab/>
            <w:t xml:space="preserve">payments made as part of the ACAS Early Conciliation process. </w:t>
          </w:r>
        </w:p>
        <w:p w14:paraId="0A661AE9" w14:textId="77777777" w:rsidR="00B478CA" w:rsidRPr="00E65BA4" w:rsidRDefault="00B478CA" w:rsidP="00B478CA">
          <w:pPr>
            <w:autoSpaceDE w:val="0"/>
            <w:autoSpaceDN w:val="0"/>
            <w:adjustRightInd w:val="0"/>
            <w:spacing w:after="0"/>
            <w:ind w:firstLine="360"/>
            <w:rPr>
              <w:rFonts w:ascii="Arial" w:hAnsi="Arial" w:cs="Arial"/>
              <w:color w:val="000000"/>
            </w:rPr>
          </w:pPr>
          <w:r w:rsidRPr="00E65BA4">
            <w:rPr>
              <w:rFonts w:ascii="Arial" w:hAnsi="Arial" w:cs="Arial"/>
              <w:color w:val="000000"/>
            </w:rPr>
            <w:t>g)</w:t>
          </w:r>
          <w:r w:rsidRPr="00E65BA4">
            <w:rPr>
              <w:rFonts w:ascii="Arial" w:hAnsi="Arial" w:cs="Arial"/>
              <w:color w:val="000000"/>
            </w:rPr>
            <w:tab/>
            <w:t xml:space="preserve">payments made to compensate for injury or death of the worker. </w:t>
          </w:r>
        </w:p>
        <w:p w14:paraId="0A2317B1" w14:textId="77777777" w:rsidR="00B478CA" w:rsidRPr="00E65BA4" w:rsidRDefault="00B478CA" w:rsidP="00B478CA">
          <w:pPr>
            <w:autoSpaceDE w:val="0"/>
            <w:autoSpaceDN w:val="0"/>
            <w:adjustRightInd w:val="0"/>
            <w:spacing w:after="0"/>
            <w:ind w:left="720" w:hanging="360"/>
            <w:rPr>
              <w:rFonts w:ascii="Arial" w:hAnsi="Arial" w:cs="Arial"/>
              <w:color w:val="000000"/>
            </w:rPr>
          </w:pPr>
          <w:r w:rsidRPr="00E65BA4">
            <w:rPr>
              <w:rFonts w:ascii="Arial" w:hAnsi="Arial" w:cs="Arial"/>
              <w:color w:val="000000"/>
            </w:rPr>
            <w:t>h)</w:t>
          </w:r>
          <w:r w:rsidRPr="00E65BA4">
            <w:rPr>
              <w:rFonts w:ascii="Arial" w:hAnsi="Arial" w:cs="Arial"/>
              <w:color w:val="000000"/>
            </w:rPr>
            <w:tab/>
            <w:t xml:space="preserve">payments made in consequence of the award of ill-health retirement benefits under Regulation 35 of the LGPS Regulations. </w:t>
          </w:r>
        </w:p>
        <w:p w14:paraId="7F5099DE" w14:textId="77777777" w:rsidR="00B478CA" w:rsidRPr="00E65BA4" w:rsidRDefault="00B478CA" w:rsidP="00B478CA">
          <w:pPr>
            <w:autoSpaceDE w:val="0"/>
            <w:autoSpaceDN w:val="0"/>
            <w:adjustRightInd w:val="0"/>
            <w:spacing w:after="0"/>
            <w:rPr>
              <w:rFonts w:ascii="Arial" w:hAnsi="Arial" w:cs="Arial"/>
              <w:color w:val="000000"/>
            </w:rPr>
          </w:pPr>
        </w:p>
        <w:p w14:paraId="522BDF2B" w14:textId="77777777" w:rsidR="00B478CA" w:rsidRPr="00E65BA4" w:rsidRDefault="00B478CA" w:rsidP="00B478CA">
          <w:pPr>
            <w:autoSpaceDE w:val="0"/>
            <w:autoSpaceDN w:val="0"/>
            <w:adjustRightInd w:val="0"/>
            <w:spacing w:after="0"/>
            <w:rPr>
              <w:rFonts w:ascii="Arial" w:hAnsi="Arial" w:cs="Arial"/>
              <w:b/>
              <w:bCs/>
              <w:color w:val="000000"/>
            </w:rPr>
          </w:pPr>
          <w:r w:rsidRPr="00E65BA4">
            <w:rPr>
              <w:rFonts w:ascii="Arial" w:hAnsi="Arial" w:cs="Arial"/>
              <w:b/>
              <w:bCs/>
              <w:color w:val="000000"/>
            </w:rPr>
            <w:t>Considerations where Special Severance Payment</w:t>
          </w:r>
          <w:r w:rsidRPr="00E65BA4">
            <w:rPr>
              <w:rFonts w:ascii="Arial" w:hAnsi="Arial" w:cs="Arial"/>
              <w:b/>
              <w:bCs/>
              <w:i/>
              <w:iCs/>
              <w:color w:val="000000"/>
            </w:rPr>
            <w:t xml:space="preserve"> </w:t>
          </w:r>
          <w:r w:rsidRPr="00E65BA4">
            <w:rPr>
              <w:rFonts w:ascii="Arial" w:hAnsi="Arial" w:cs="Arial"/>
              <w:b/>
              <w:bCs/>
              <w:color w:val="000000"/>
            </w:rPr>
            <w:t xml:space="preserve">are identified. </w:t>
          </w:r>
        </w:p>
        <w:p w14:paraId="781D68D5" w14:textId="77777777" w:rsidR="00B478CA" w:rsidRPr="00E65BA4" w:rsidRDefault="00B478CA" w:rsidP="00B478CA">
          <w:pPr>
            <w:autoSpaceDE w:val="0"/>
            <w:autoSpaceDN w:val="0"/>
            <w:adjustRightInd w:val="0"/>
            <w:spacing w:after="0"/>
            <w:rPr>
              <w:rFonts w:ascii="Arial" w:hAnsi="Arial" w:cs="Arial"/>
              <w:b/>
              <w:bCs/>
              <w:color w:val="000000"/>
            </w:rPr>
          </w:pPr>
        </w:p>
        <w:p w14:paraId="1B4BA905" w14:textId="77777777" w:rsidR="00B478CA" w:rsidRPr="00E65BA4" w:rsidRDefault="00B478CA" w:rsidP="00B478CA">
          <w:pPr>
            <w:autoSpaceDE w:val="0"/>
            <w:autoSpaceDN w:val="0"/>
            <w:adjustRightInd w:val="0"/>
            <w:spacing w:after="0"/>
            <w:rPr>
              <w:rFonts w:ascii="Arial" w:hAnsi="Arial" w:cs="Arial"/>
              <w:color w:val="000000"/>
            </w:rPr>
          </w:pPr>
          <w:r w:rsidRPr="00E65BA4">
            <w:rPr>
              <w:rFonts w:ascii="Arial" w:hAnsi="Arial" w:cs="Arial"/>
              <w:color w:val="000000"/>
            </w:rPr>
            <w:t xml:space="preserve">The guidance outlines relevant considerations including: </w:t>
          </w:r>
        </w:p>
        <w:p w14:paraId="409FDF30" w14:textId="77777777" w:rsidR="00B478CA" w:rsidRPr="00E65BA4" w:rsidRDefault="00B478CA" w:rsidP="00B478CA">
          <w:pPr>
            <w:autoSpaceDE w:val="0"/>
            <w:autoSpaceDN w:val="0"/>
            <w:adjustRightInd w:val="0"/>
            <w:spacing w:after="0"/>
            <w:rPr>
              <w:rFonts w:ascii="Arial" w:hAnsi="Arial" w:cs="Arial"/>
              <w:b/>
              <w:bCs/>
              <w:color w:val="000000"/>
            </w:rPr>
          </w:pPr>
        </w:p>
        <w:p w14:paraId="5041FB05" w14:textId="77777777" w:rsidR="00B478CA" w:rsidRPr="00E65BA4" w:rsidRDefault="00B478CA" w:rsidP="00B478CA">
          <w:pPr>
            <w:autoSpaceDE w:val="0"/>
            <w:autoSpaceDN w:val="0"/>
            <w:adjustRightInd w:val="0"/>
            <w:spacing w:after="0"/>
            <w:rPr>
              <w:rFonts w:ascii="Arial" w:hAnsi="Arial" w:cs="Arial"/>
              <w:color w:val="000000"/>
            </w:rPr>
          </w:pPr>
          <w:r w:rsidRPr="00E65BA4">
            <w:rPr>
              <w:rFonts w:ascii="Arial" w:hAnsi="Arial" w:cs="Arial"/>
              <w:b/>
              <w:bCs/>
              <w:color w:val="000000"/>
            </w:rPr>
            <w:t>Economy</w:t>
          </w:r>
          <w:r w:rsidRPr="00E65BA4">
            <w:rPr>
              <w:rFonts w:ascii="Arial" w:hAnsi="Arial" w:cs="Arial"/>
              <w:color w:val="000000"/>
            </w:rPr>
            <w:t xml:space="preserve"> </w:t>
          </w:r>
        </w:p>
        <w:p w14:paraId="0E47CCB4" w14:textId="77777777" w:rsidR="00B478CA" w:rsidRPr="00E65BA4" w:rsidRDefault="00B478CA" w:rsidP="00B478CA">
          <w:pPr>
            <w:autoSpaceDE w:val="0"/>
            <w:autoSpaceDN w:val="0"/>
            <w:adjustRightInd w:val="0"/>
            <w:spacing w:after="0"/>
            <w:rPr>
              <w:rFonts w:ascii="Arial" w:hAnsi="Arial" w:cs="Arial"/>
              <w:color w:val="000000"/>
            </w:rPr>
          </w:pPr>
        </w:p>
        <w:p w14:paraId="7384DFB7" w14:textId="77777777" w:rsidR="00B478CA" w:rsidRPr="00E65BA4" w:rsidRDefault="00B478CA" w:rsidP="00B478CA">
          <w:pPr>
            <w:numPr>
              <w:ilvl w:val="0"/>
              <w:numId w:val="26"/>
            </w:numPr>
            <w:autoSpaceDE w:val="0"/>
            <w:autoSpaceDN w:val="0"/>
            <w:adjustRightInd w:val="0"/>
            <w:spacing w:after="0"/>
            <w:rPr>
              <w:rFonts w:ascii="Arial" w:hAnsi="Arial" w:cs="Arial"/>
              <w:color w:val="000000"/>
            </w:rPr>
          </w:pPr>
          <w:r w:rsidRPr="00E65BA4">
            <w:rPr>
              <w:rFonts w:ascii="Arial" w:hAnsi="Arial" w:cs="Arial"/>
              <w:color w:val="000000"/>
            </w:rPr>
            <w:t>Can the Council exit the individual at a lower cost</w:t>
          </w:r>
        </w:p>
        <w:p w14:paraId="4B8776E0" w14:textId="77777777" w:rsidR="00B478CA" w:rsidRPr="00E65BA4" w:rsidRDefault="00B478CA" w:rsidP="00B478CA">
          <w:pPr>
            <w:numPr>
              <w:ilvl w:val="0"/>
              <w:numId w:val="26"/>
            </w:numPr>
            <w:autoSpaceDE w:val="0"/>
            <w:autoSpaceDN w:val="0"/>
            <w:adjustRightInd w:val="0"/>
            <w:spacing w:after="0"/>
            <w:rPr>
              <w:rFonts w:ascii="Arial" w:hAnsi="Arial" w:cs="Arial"/>
              <w:color w:val="000000"/>
            </w:rPr>
          </w:pPr>
          <w:r w:rsidRPr="00E65BA4">
            <w:rPr>
              <w:rFonts w:ascii="Arial" w:hAnsi="Arial" w:cs="Arial"/>
              <w:color w:val="000000"/>
            </w:rPr>
            <w:t>How the SSP will be perceived by the public</w:t>
          </w:r>
        </w:p>
        <w:p w14:paraId="26E851E8" w14:textId="77777777" w:rsidR="00B478CA" w:rsidRPr="00E65BA4" w:rsidRDefault="00B478CA" w:rsidP="00B478CA">
          <w:pPr>
            <w:numPr>
              <w:ilvl w:val="0"/>
              <w:numId w:val="26"/>
            </w:numPr>
            <w:autoSpaceDE w:val="0"/>
            <w:autoSpaceDN w:val="0"/>
            <w:adjustRightInd w:val="0"/>
            <w:spacing w:after="0"/>
            <w:rPr>
              <w:rFonts w:ascii="Arial" w:hAnsi="Arial" w:cs="Arial"/>
              <w:color w:val="000000"/>
            </w:rPr>
          </w:pPr>
          <w:r w:rsidRPr="00E65BA4">
            <w:rPr>
              <w:rFonts w:ascii="Arial" w:hAnsi="Arial" w:cs="Arial"/>
              <w:color w:val="000000"/>
            </w:rPr>
            <w:t>Alternative use of that expenditure</w:t>
          </w:r>
        </w:p>
        <w:p w14:paraId="399B05A7" w14:textId="77777777" w:rsidR="00B478CA" w:rsidRPr="00E65BA4" w:rsidRDefault="00B478CA" w:rsidP="00B478CA">
          <w:pPr>
            <w:numPr>
              <w:ilvl w:val="0"/>
              <w:numId w:val="26"/>
            </w:numPr>
            <w:autoSpaceDE w:val="0"/>
            <w:autoSpaceDN w:val="0"/>
            <w:adjustRightInd w:val="0"/>
            <w:spacing w:after="0"/>
            <w:rPr>
              <w:rFonts w:ascii="Arial" w:hAnsi="Arial" w:cs="Arial"/>
              <w:color w:val="000000"/>
            </w:rPr>
          </w:pPr>
          <w:r w:rsidRPr="00E65BA4">
            <w:rPr>
              <w:rFonts w:ascii="Arial" w:hAnsi="Arial" w:cs="Arial"/>
              <w:color w:val="000000"/>
            </w:rPr>
            <w:t>Setting precedent</w:t>
          </w:r>
        </w:p>
        <w:p w14:paraId="0B349F61" w14:textId="77777777" w:rsidR="00B478CA" w:rsidRPr="00E65BA4" w:rsidRDefault="00B478CA" w:rsidP="00B478CA">
          <w:pPr>
            <w:numPr>
              <w:ilvl w:val="0"/>
              <w:numId w:val="26"/>
            </w:numPr>
            <w:autoSpaceDE w:val="0"/>
            <w:autoSpaceDN w:val="0"/>
            <w:adjustRightInd w:val="0"/>
            <w:spacing w:after="0"/>
            <w:rPr>
              <w:rFonts w:ascii="Arial" w:hAnsi="Arial" w:cs="Arial"/>
              <w:color w:val="000000"/>
            </w:rPr>
          </w:pPr>
          <w:r w:rsidRPr="00E65BA4">
            <w:rPr>
              <w:rFonts w:ascii="Arial" w:hAnsi="Arial" w:cs="Arial"/>
              <w:color w:val="000000"/>
            </w:rPr>
            <w:t xml:space="preserve">Evidence for additionality i.e. those offered SSP would not terminate their employment with their statutory and contractual benefits alone </w:t>
          </w:r>
        </w:p>
        <w:p w14:paraId="7CD2F931" w14:textId="77777777" w:rsidR="00B478CA" w:rsidRPr="00E65BA4" w:rsidRDefault="00B478CA" w:rsidP="00B478CA">
          <w:pPr>
            <w:autoSpaceDE w:val="0"/>
            <w:autoSpaceDN w:val="0"/>
            <w:adjustRightInd w:val="0"/>
            <w:spacing w:after="0"/>
            <w:rPr>
              <w:rFonts w:ascii="Arial" w:hAnsi="Arial" w:cs="Arial"/>
              <w:color w:val="000000"/>
            </w:rPr>
          </w:pPr>
        </w:p>
        <w:p w14:paraId="44AECC67" w14:textId="77777777" w:rsidR="00B478CA" w:rsidRPr="00E65BA4" w:rsidRDefault="00B478CA" w:rsidP="00B478CA">
          <w:pPr>
            <w:autoSpaceDE w:val="0"/>
            <w:autoSpaceDN w:val="0"/>
            <w:adjustRightInd w:val="0"/>
            <w:spacing w:after="0"/>
            <w:rPr>
              <w:rFonts w:ascii="Arial" w:hAnsi="Arial" w:cs="Arial"/>
              <w:b/>
              <w:bCs/>
              <w:color w:val="000000"/>
            </w:rPr>
          </w:pPr>
          <w:r w:rsidRPr="00E65BA4">
            <w:rPr>
              <w:rFonts w:ascii="Arial" w:hAnsi="Arial" w:cs="Arial"/>
              <w:b/>
              <w:bCs/>
              <w:color w:val="000000"/>
            </w:rPr>
            <w:t>Efficiency and effectiveness</w:t>
          </w:r>
        </w:p>
        <w:p w14:paraId="00E47226" w14:textId="77777777" w:rsidR="00B478CA" w:rsidRPr="00E65BA4" w:rsidRDefault="00B478CA" w:rsidP="00B478CA">
          <w:pPr>
            <w:autoSpaceDE w:val="0"/>
            <w:autoSpaceDN w:val="0"/>
            <w:adjustRightInd w:val="0"/>
            <w:spacing w:after="0"/>
            <w:rPr>
              <w:rFonts w:ascii="Arial" w:hAnsi="Arial" w:cs="Arial"/>
              <w:color w:val="000000"/>
            </w:rPr>
          </w:pPr>
        </w:p>
        <w:p w14:paraId="56FBD067" w14:textId="77777777" w:rsidR="00B478CA" w:rsidRPr="00E65BA4" w:rsidRDefault="00B478CA" w:rsidP="00B478CA">
          <w:pPr>
            <w:numPr>
              <w:ilvl w:val="0"/>
              <w:numId w:val="27"/>
            </w:numPr>
            <w:autoSpaceDE w:val="0"/>
            <w:autoSpaceDN w:val="0"/>
            <w:adjustRightInd w:val="0"/>
            <w:spacing w:after="0"/>
            <w:rPr>
              <w:rFonts w:ascii="Arial" w:hAnsi="Arial" w:cs="Arial"/>
              <w:color w:val="000000"/>
            </w:rPr>
          </w:pPr>
          <w:r w:rsidRPr="00E65BA4">
            <w:rPr>
              <w:rFonts w:ascii="Arial" w:hAnsi="Arial" w:cs="Arial"/>
              <w:color w:val="000000"/>
            </w:rPr>
            <w:t>Legal advice on the prospects of successfully defending a claim, including the costs that could be incurred</w:t>
          </w:r>
        </w:p>
        <w:p w14:paraId="1576ECE4" w14:textId="77777777" w:rsidR="00B478CA" w:rsidRPr="00E65BA4" w:rsidRDefault="00B478CA" w:rsidP="00B478CA">
          <w:pPr>
            <w:numPr>
              <w:ilvl w:val="0"/>
              <w:numId w:val="27"/>
            </w:numPr>
            <w:autoSpaceDE w:val="0"/>
            <w:autoSpaceDN w:val="0"/>
            <w:adjustRightInd w:val="0"/>
            <w:spacing w:after="0"/>
            <w:rPr>
              <w:rFonts w:ascii="Arial" w:hAnsi="Arial" w:cs="Arial"/>
              <w:color w:val="000000"/>
            </w:rPr>
          </w:pPr>
          <w:r w:rsidRPr="00E65BA4">
            <w:rPr>
              <w:rFonts w:ascii="Arial" w:hAnsi="Arial" w:cs="Arial"/>
              <w:color w:val="000000"/>
            </w:rPr>
            <w:t>Ensuring SSPs are not used to avoid management action.</w:t>
          </w:r>
        </w:p>
        <w:p w14:paraId="0E6AB43B" w14:textId="77777777" w:rsidR="00B478CA" w:rsidRPr="00E65BA4" w:rsidRDefault="00B478CA" w:rsidP="00B478CA">
          <w:pPr>
            <w:numPr>
              <w:ilvl w:val="0"/>
              <w:numId w:val="27"/>
            </w:numPr>
            <w:autoSpaceDE w:val="0"/>
            <w:autoSpaceDN w:val="0"/>
            <w:adjustRightInd w:val="0"/>
            <w:spacing w:after="0"/>
            <w:rPr>
              <w:rFonts w:ascii="Arial" w:hAnsi="Arial" w:cs="Arial"/>
              <w:color w:val="000000"/>
            </w:rPr>
          </w:pPr>
          <w:r w:rsidRPr="00E65BA4">
            <w:rPr>
              <w:rFonts w:ascii="Arial" w:hAnsi="Arial" w:cs="Arial"/>
              <w:color w:val="000000"/>
            </w:rPr>
            <w:t>Disciplinary processes</w:t>
          </w:r>
        </w:p>
        <w:p w14:paraId="2E910743" w14:textId="77777777" w:rsidR="00B478CA" w:rsidRPr="00E65BA4" w:rsidRDefault="00B478CA" w:rsidP="00B478CA">
          <w:pPr>
            <w:numPr>
              <w:ilvl w:val="0"/>
              <w:numId w:val="27"/>
            </w:numPr>
            <w:autoSpaceDE w:val="0"/>
            <w:autoSpaceDN w:val="0"/>
            <w:adjustRightInd w:val="0"/>
            <w:spacing w:after="0"/>
            <w:rPr>
              <w:rFonts w:ascii="Arial" w:hAnsi="Arial" w:cs="Arial"/>
              <w:color w:val="000000"/>
            </w:rPr>
          </w:pPr>
          <w:r w:rsidRPr="00E65BA4">
            <w:rPr>
              <w:rFonts w:ascii="Arial" w:hAnsi="Arial" w:cs="Arial"/>
              <w:color w:val="000000"/>
            </w:rPr>
            <w:t>Unwelcome publicity or avoidance of embarrassment</w:t>
          </w:r>
        </w:p>
        <w:p w14:paraId="0CD0684A" w14:textId="77777777" w:rsidR="00B478CA" w:rsidRPr="00E65BA4" w:rsidRDefault="00B478CA" w:rsidP="00B478CA">
          <w:pPr>
            <w:numPr>
              <w:ilvl w:val="0"/>
              <w:numId w:val="27"/>
            </w:numPr>
            <w:autoSpaceDE w:val="0"/>
            <w:autoSpaceDN w:val="0"/>
            <w:adjustRightInd w:val="0"/>
            <w:spacing w:after="0"/>
            <w:rPr>
              <w:rFonts w:ascii="Arial" w:hAnsi="Arial" w:cs="Arial"/>
              <w:color w:val="000000"/>
            </w:rPr>
          </w:pPr>
          <w:r w:rsidRPr="00E65BA4">
            <w:rPr>
              <w:rFonts w:ascii="Arial" w:hAnsi="Arial" w:cs="Arial"/>
              <w:color w:val="000000"/>
            </w:rPr>
            <w:t>Consideration of a lower value payment</w:t>
          </w:r>
        </w:p>
        <w:p w14:paraId="323D9548" w14:textId="77777777" w:rsidR="00B478CA" w:rsidRPr="00E65BA4" w:rsidRDefault="00B478CA" w:rsidP="00B478CA">
          <w:pPr>
            <w:numPr>
              <w:ilvl w:val="0"/>
              <w:numId w:val="27"/>
            </w:numPr>
            <w:autoSpaceDE w:val="0"/>
            <w:autoSpaceDN w:val="0"/>
            <w:adjustRightInd w:val="0"/>
            <w:spacing w:after="0"/>
            <w:rPr>
              <w:rFonts w:ascii="Arial" w:hAnsi="Arial" w:cs="Arial"/>
              <w:color w:val="000000"/>
            </w:rPr>
          </w:pPr>
          <w:r w:rsidRPr="00E65BA4">
            <w:rPr>
              <w:rFonts w:ascii="Arial" w:hAnsi="Arial" w:cs="Arial"/>
              <w:color w:val="000000"/>
            </w:rPr>
            <w:t xml:space="preserve">Managing conflict of interest to ensure individuals who are the subject of complaints are not involved in deciding whether those complaints should be settled. </w:t>
          </w:r>
        </w:p>
        <w:p w14:paraId="7F94C00C" w14:textId="77777777" w:rsidR="00B478CA" w:rsidRPr="00E65BA4" w:rsidRDefault="00B478CA" w:rsidP="00B478CA">
          <w:pPr>
            <w:autoSpaceDE w:val="0"/>
            <w:autoSpaceDN w:val="0"/>
            <w:adjustRightInd w:val="0"/>
            <w:spacing w:after="0"/>
            <w:rPr>
              <w:rFonts w:ascii="Arial" w:hAnsi="Arial" w:cs="Arial"/>
              <w:color w:val="000000"/>
            </w:rPr>
          </w:pPr>
        </w:p>
        <w:p w14:paraId="089884D9" w14:textId="77777777" w:rsidR="00B478CA" w:rsidRPr="00E65BA4" w:rsidRDefault="00B478CA" w:rsidP="00B478CA">
          <w:pPr>
            <w:autoSpaceDE w:val="0"/>
            <w:autoSpaceDN w:val="0"/>
            <w:adjustRightInd w:val="0"/>
            <w:spacing w:after="0"/>
            <w:rPr>
              <w:rFonts w:ascii="Arial" w:hAnsi="Arial" w:cs="Arial"/>
              <w:color w:val="000000"/>
            </w:rPr>
          </w:pPr>
          <w:r w:rsidRPr="00E65BA4">
            <w:rPr>
              <w:rFonts w:ascii="Arial" w:hAnsi="Arial" w:cs="Arial"/>
              <w:color w:val="000000"/>
            </w:rPr>
            <w:t xml:space="preserve">These considerations, where relevant, should be evidenced and a full audit trail of this should be maintained to ensure compliance with the guidance. </w:t>
          </w:r>
        </w:p>
        <w:p w14:paraId="5E2D2F4E" w14:textId="77777777" w:rsidR="00B478CA" w:rsidRPr="00E65BA4" w:rsidRDefault="00B478CA" w:rsidP="00B478CA">
          <w:pPr>
            <w:autoSpaceDE w:val="0"/>
            <w:autoSpaceDN w:val="0"/>
            <w:adjustRightInd w:val="0"/>
            <w:spacing w:after="0"/>
            <w:rPr>
              <w:rFonts w:ascii="Arial" w:hAnsi="Arial" w:cs="Arial"/>
              <w:color w:val="000000"/>
            </w:rPr>
          </w:pPr>
        </w:p>
        <w:p w14:paraId="067C9F34" w14:textId="77777777" w:rsidR="00B478CA" w:rsidRPr="00E65BA4" w:rsidRDefault="00B478CA" w:rsidP="00B478CA">
          <w:pPr>
            <w:autoSpaceDE w:val="0"/>
            <w:autoSpaceDN w:val="0"/>
            <w:adjustRightInd w:val="0"/>
            <w:spacing w:after="0"/>
            <w:rPr>
              <w:rFonts w:ascii="Arial" w:hAnsi="Arial" w:cs="Arial"/>
              <w:b/>
              <w:bCs/>
              <w:color w:val="000000"/>
            </w:rPr>
          </w:pPr>
          <w:r w:rsidRPr="00E65BA4">
            <w:rPr>
              <w:rFonts w:ascii="Arial" w:hAnsi="Arial" w:cs="Arial"/>
              <w:b/>
              <w:bCs/>
              <w:color w:val="000000"/>
            </w:rPr>
            <w:t xml:space="preserve">Exceptional Circumstances </w:t>
          </w:r>
        </w:p>
        <w:p w14:paraId="75F43586" w14:textId="77777777" w:rsidR="00B478CA" w:rsidRPr="00F64EE6" w:rsidRDefault="00B478CA" w:rsidP="00B478CA">
          <w:pPr>
            <w:autoSpaceDE w:val="0"/>
            <w:autoSpaceDN w:val="0"/>
            <w:adjustRightInd w:val="0"/>
            <w:spacing w:after="0"/>
            <w:rPr>
              <w:rFonts w:ascii="Arial" w:hAnsi="Arial" w:cs="Arial"/>
              <w:color w:val="000000"/>
            </w:rPr>
          </w:pPr>
        </w:p>
        <w:p w14:paraId="34B65941" w14:textId="77777777" w:rsidR="00B478CA" w:rsidRPr="00E65BA4" w:rsidRDefault="00B478CA" w:rsidP="00B478CA">
          <w:pPr>
            <w:autoSpaceDE w:val="0"/>
            <w:autoSpaceDN w:val="0"/>
            <w:adjustRightInd w:val="0"/>
            <w:spacing w:after="0"/>
            <w:rPr>
              <w:rFonts w:ascii="Arial" w:hAnsi="Arial" w:cs="Arial"/>
              <w:color w:val="000000"/>
            </w:rPr>
          </w:pPr>
          <w:r w:rsidRPr="00E65BA4">
            <w:rPr>
              <w:rFonts w:ascii="Arial" w:hAnsi="Arial" w:cs="Arial"/>
              <w:color w:val="000000"/>
            </w:rPr>
            <w:t xml:space="preserve">The guidance acknowledges that there may be exceptional circumstances were paying an SSP will help facilitate an exit.  It is stressed that these circumstances must be exceptional and still provide value for money. </w:t>
          </w:r>
        </w:p>
        <w:p w14:paraId="528AEAF4" w14:textId="77777777" w:rsidR="00B478CA" w:rsidRPr="00E65BA4" w:rsidRDefault="00B478CA" w:rsidP="00B478CA">
          <w:pPr>
            <w:autoSpaceDE w:val="0"/>
            <w:autoSpaceDN w:val="0"/>
            <w:adjustRightInd w:val="0"/>
            <w:spacing w:after="0"/>
            <w:rPr>
              <w:rFonts w:ascii="Arial" w:hAnsi="Arial" w:cs="Arial"/>
              <w:color w:val="000000"/>
            </w:rPr>
          </w:pPr>
        </w:p>
        <w:p w14:paraId="36647266" w14:textId="77777777" w:rsidR="00B478CA" w:rsidRPr="00E65BA4" w:rsidRDefault="00B478CA" w:rsidP="00B478CA">
          <w:pPr>
            <w:autoSpaceDE w:val="0"/>
            <w:autoSpaceDN w:val="0"/>
            <w:adjustRightInd w:val="0"/>
            <w:spacing w:after="0"/>
            <w:rPr>
              <w:rFonts w:ascii="Arial" w:hAnsi="Arial" w:cs="Arial"/>
              <w:color w:val="000000"/>
            </w:rPr>
          </w:pPr>
          <w:r w:rsidRPr="00E65BA4">
            <w:rPr>
              <w:rFonts w:ascii="Arial" w:hAnsi="Arial" w:cs="Arial"/>
              <w:color w:val="000000"/>
            </w:rPr>
            <w:t xml:space="preserve">The most likely example for Sefton is settling disputes after receiving professional advice.  This is only possible having demonstrated other routes have been thoroughly explored and excluded and where there is clear evidence that attempts were made to resolve disputes before they escalated to a legal claim.  Legal Advice will always be required on this. </w:t>
          </w:r>
        </w:p>
        <w:p w14:paraId="46859223" w14:textId="77777777" w:rsidR="00B478CA" w:rsidRPr="00E65BA4" w:rsidRDefault="00B478CA" w:rsidP="00B478CA">
          <w:pPr>
            <w:autoSpaceDE w:val="0"/>
            <w:autoSpaceDN w:val="0"/>
            <w:adjustRightInd w:val="0"/>
            <w:spacing w:after="0"/>
            <w:rPr>
              <w:rFonts w:ascii="Arial" w:hAnsi="Arial" w:cs="Arial"/>
              <w:color w:val="000000"/>
            </w:rPr>
          </w:pPr>
        </w:p>
        <w:p w14:paraId="0D4435D0" w14:textId="77777777" w:rsidR="00B478CA" w:rsidRPr="00E65BA4" w:rsidRDefault="00B478CA" w:rsidP="00B478CA">
          <w:pPr>
            <w:autoSpaceDE w:val="0"/>
            <w:autoSpaceDN w:val="0"/>
            <w:adjustRightInd w:val="0"/>
            <w:spacing w:after="0"/>
            <w:rPr>
              <w:rFonts w:ascii="Arial" w:hAnsi="Arial" w:cs="Arial"/>
              <w:color w:val="000000"/>
            </w:rPr>
          </w:pPr>
          <w:r w:rsidRPr="00E65BA4">
            <w:rPr>
              <w:rFonts w:ascii="Arial" w:hAnsi="Arial" w:cs="Arial"/>
              <w:b/>
              <w:bCs/>
              <w:color w:val="000000"/>
            </w:rPr>
            <w:t xml:space="preserve">Governance </w:t>
          </w:r>
        </w:p>
        <w:p w14:paraId="0CD13206" w14:textId="77777777" w:rsidR="00B478CA" w:rsidRPr="00E65BA4" w:rsidRDefault="00B478CA" w:rsidP="00B478CA">
          <w:pPr>
            <w:autoSpaceDE w:val="0"/>
            <w:autoSpaceDN w:val="0"/>
            <w:adjustRightInd w:val="0"/>
            <w:spacing w:after="0"/>
            <w:rPr>
              <w:rFonts w:ascii="Arial" w:hAnsi="Arial" w:cs="Arial"/>
              <w:color w:val="000000"/>
            </w:rPr>
          </w:pPr>
          <w:r w:rsidRPr="00E65BA4">
            <w:rPr>
              <w:rFonts w:ascii="Arial" w:hAnsi="Arial" w:cs="Arial"/>
              <w:color w:val="000000"/>
            </w:rPr>
            <w:t xml:space="preserve">The guidance stipulates what level of sign-off is required for an SSP dependant on its value.  This is a change from previous practices where the Council’s internal scheme of delegation, in accordance with applicable statutory rules, was determinative. </w:t>
          </w:r>
        </w:p>
        <w:p w14:paraId="5078D244" w14:textId="77777777" w:rsidR="00B478CA" w:rsidRPr="00E65BA4" w:rsidRDefault="00B478CA" w:rsidP="00B478CA">
          <w:pPr>
            <w:numPr>
              <w:ilvl w:val="0"/>
              <w:numId w:val="20"/>
            </w:numPr>
            <w:autoSpaceDE w:val="0"/>
            <w:autoSpaceDN w:val="0"/>
            <w:adjustRightInd w:val="0"/>
            <w:spacing w:after="0"/>
            <w:rPr>
              <w:rFonts w:ascii="Arial" w:hAnsi="Arial" w:cs="Arial"/>
              <w:color w:val="000000"/>
            </w:rPr>
          </w:pPr>
          <w:r w:rsidRPr="00E65BA4">
            <w:rPr>
              <w:rFonts w:ascii="Arial" w:hAnsi="Arial" w:cs="Arial"/>
              <w:color w:val="000000"/>
            </w:rPr>
            <w:t xml:space="preserve">• £100,000+ - must be approved by a vote of full council </w:t>
          </w:r>
        </w:p>
        <w:p w14:paraId="46275C7C" w14:textId="77777777" w:rsidR="00B478CA" w:rsidRPr="00E65BA4" w:rsidRDefault="00B478CA" w:rsidP="00B478CA">
          <w:pPr>
            <w:autoSpaceDE w:val="0"/>
            <w:autoSpaceDN w:val="0"/>
            <w:adjustRightInd w:val="0"/>
            <w:spacing w:after="0"/>
            <w:rPr>
              <w:rFonts w:ascii="Arial" w:hAnsi="Arial" w:cs="Arial"/>
              <w:color w:val="000000"/>
            </w:rPr>
          </w:pPr>
        </w:p>
        <w:p w14:paraId="6F13DC75" w14:textId="77777777" w:rsidR="00B478CA" w:rsidRPr="00E65BA4" w:rsidRDefault="00B478CA" w:rsidP="00B478CA">
          <w:pPr>
            <w:numPr>
              <w:ilvl w:val="0"/>
              <w:numId w:val="21"/>
            </w:numPr>
            <w:autoSpaceDE w:val="0"/>
            <w:autoSpaceDN w:val="0"/>
            <w:adjustRightInd w:val="0"/>
            <w:spacing w:after="0"/>
            <w:rPr>
              <w:rFonts w:ascii="Arial" w:hAnsi="Arial" w:cs="Arial"/>
              <w:color w:val="000000"/>
            </w:rPr>
          </w:pPr>
          <w:r w:rsidRPr="00E65BA4">
            <w:rPr>
              <w:rFonts w:ascii="Arial" w:hAnsi="Arial" w:cs="Arial"/>
              <w:color w:val="000000"/>
            </w:rPr>
            <w:t xml:space="preserve">• £20,000+ but below £100,000 - must be personally approved and signed off by the Head of Paid Service *, with a clear record of the Leader’s approval and that of any others who have signed off the payment </w:t>
          </w:r>
        </w:p>
        <w:p w14:paraId="67FD656B" w14:textId="77777777" w:rsidR="00B478CA" w:rsidRPr="00E65BA4" w:rsidRDefault="00B478CA" w:rsidP="00B478CA">
          <w:pPr>
            <w:autoSpaceDE w:val="0"/>
            <w:autoSpaceDN w:val="0"/>
            <w:adjustRightInd w:val="0"/>
            <w:spacing w:after="0"/>
            <w:rPr>
              <w:rFonts w:ascii="Arial" w:hAnsi="Arial" w:cs="Arial"/>
              <w:color w:val="000000"/>
            </w:rPr>
          </w:pPr>
        </w:p>
        <w:p w14:paraId="7F28AFE1" w14:textId="77777777" w:rsidR="00B478CA" w:rsidRPr="00E65BA4" w:rsidRDefault="00B478CA" w:rsidP="00B478CA">
          <w:pPr>
            <w:numPr>
              <w:ilvl w:val="0"/>
              <w:numId w:val="22"/>
            </w:numPr>
            <w:autoSpaceDE w:val="0"/>
            <w:autoSpaceDN w:val="0"/>
            <w:adjustRightInd w:val="0"/>
            <w:spacing w:after="0"/>
            <w:rPr>
              <w:rFonts w:ascii="Arial" w:hAnsi="Arial" w:cs="Arial"/>
              <w:color w:val="000000"/>
            </w:rPr>
          </w:pPr>
          <w:r w:rsidRPr="00E65BA4">
            <w:rPr>
              <w:rFonts w:ascii="Arial" w:hAnsi="Arial" w:cs="Arial"/>
              <w:color w:val="000000"/>
            </w:rPr>
            <w:t xml:space="preserve">• below £20,000 - must be approved according to the local authority’s scheme of delegation. </w:t>
          </w:r>
        </w:p>
        <w:p w14:paraId="56F04E29" w14:textId="77777777" w:rsidR="00B478CA" w:rsidRPr="00E65BA4" w:rsidRDefault="00B478CA" w:rsidP="00B478CA">
          <w:pPr>
            <w:spacing w:after="0"/>
            <w:rPr>
              <w:rFonts w:ascii="Arial" w:hAnsi="Arial" w:cs="Arial"/>
              <w:color w:val="0B0C0C"/>
              <w:shd w:val="clear" w:color="auto" w:fill="FFFFFF"/>
            </w:rPr>
          </w:pPr>
        </w:p>
        <w:p w14:paraId="5BF36BCF" w14:textId="77777777" w:rsidR="00B478CA" w:rsidRPr="00F64EE6" w:rsidRDefault="00B478CA" w:rsidP="00B478CA">
          <w:pPr>
            <w:spacing w:after="0"/>
            <w:rPr>
              <w:rFonts w:ascii="Arial" w:hAnsi="Arial" w:cs="Arial"/>
              <w:color w:val="0B0C0C"/>
              <w:sz w:val="29"/>
              <w:szCs w:val="29"/>
              <w:shd w:val="clear" w:color="auto" w:fill="FFFFFF"/>
            </w:rPr>
          </w:pPr>
        </w:p>
        <w:p w14:paraId="247BDA23" w14:textId="77777777" w:rsidR="00B478CA" w:rsidRPr="00F64EE6" w:rsidRDefault="00B478CA" w:rsidP="00B478CA">
          <w:pPr>
            <w:rPr>
              <w:rFonts w:ascii="Arial" w:hAnsi="Arial" w:cs="Arial"/>
              <w:color w:val="0B0C0C"/>
              <w:shd w:val="clear" w:color="auto" w:fill="FFFFFF"/>
            </w:rPr>
          </w:pPr>
          <w:r w:rsidRPr="00F64EE6">
            <w:rPr>
              <w:rFonts w:cs="Arial"/>
              <w:color w:val="0B0C0C"/>
              <w:sz w:val="29"/>
              <w:szCs w:val="29"/>
              <w:shd w:val="clear" w:color="auto" w:fill="FFFFFF"/>
            </w:rPr>
            <w:t xml:space="preserve">* </w:t>
          </w:r>
          <w:r w:rsidRPr="00F64EE6">
            <w:rPr>
              <w:rFonts w:ascii="Arial" w:hAnsi="Arial" w:cs="Arial"/>
              <w:color w:val="0B0C0C"/>
              <w:sz w:val="20"/>
              <w:szCs w:val="20"/>
              <w:shd w:val="clear" w:color="auto" w:fill="FFFFFF"/>
            </w:rPr>
            <w:t>Where the proposed payment is to the Head of Paid Service, to avoid a conflict of interest, the payment should be approved by a panel including at least two independent persons.</w:t>
          </w:r>
          <w:r w:rsidRPr="00F64EE6">
            <w:rPr>
              <w:rFonts w:ascii="Arial" w:hAnsi="Arial" w:cs="Arial"/>
              <w:color w:val="0B0C0C"/>
              <w:shd w:val="clear" w:color="auto" w:fill="FFFFFF"/>
            </w:rPr>
            <w:t xml:space="preserve"> </w:t>
          </w:r>
          <w:bookmarkEnd w:id="36"/>
        </w:p>
        <w:p w14:paraId="5AE541B9" w14:textId="6FCB7E7F" w:rsidR="00B478CA" w:rsidRPr="00F61533" w:rsidRDefault="00B478CA" w:rsidP="00B478CA">
          <w:pPr>
            <w:rPr>
              <w:rFonts w:ascii="Arial" w:hAnsi="Arial" w:cs="Arial"/>
              <w:color w:val="0B0C0C"/>
              <w:highlight w:val="yellow"/>
              <w:shd w:val="clear" w:color="auto" w:fill="FFFFFF"/>
            </w:rPr>
          </w:pPr>
        </w:p>
        <w:p w14:paraId="28173DD6" w14:textId="77777777" w:rsidR="00B478CA" w:rsidRPr="00F61533" w:rsidRDefault="00B478CA" w:rsidP="00B478CA">
          <w:pPr>
            <w:rPr>
              <w:rFonts w:ascii="Arial" w:eastAsia="Times New Roman" w:hAnsi="Arial" w:cs="Arial"/>
              <w:highlight w:val="yellow"/>
              <w:lang w:eastAsia="en-GB"/>
            </w:rPr>
          </w:pPr>
          <w:r w:rsidRPr="00F61533">
            <w:rPr>
              <w:rFonts w:ascii="Arial" w:hAnsi="Arial" w:cs="Arial"/>
              <w:color w:val="0B0C0C"/>
              <w:highlight w:val="yellow"/>
              <w:shd w:val="clear" w:color="auto" w:fill="FFFFFF"/>
            </w:rPr>
            <w:t>ANNEX B</w:t>
          </w:r>
          <w:r w:rsidRPr="00F61533">
            <w:rPr>
              <w:rFonts w:ascii="Arial" w:eastAsia="Times New Roman" w:hAnsi="Arial" w:cs="Arial"/>
              <w:highlight w:val="yellow"/>
              <w:lang w:eastAsia="en-GB"/>
            </w:rPr>
            <w:t xml:space="preserve"> Pay Policy for Centrally Employed Teaching Staff</w:t>
          </w:r>
        </w:p>
        <w:p w14:paraId="1EABF63D" w14:textId="77777777" w:rsidR="00B478CA" w:rsidRPr="00F61533" w:rsidRDefault="00B478CA" w:rsidP="00B478CA">
          <w:pPr>
            <w:rPr>
              <w:rFonts w:ascii="Arial" w:eastAsia="Times New Roman" w:hAnsi="Arial" w:cs="Arial"/>
              <w:lang w:eastAsia="en-GB"/>
            </w:rPr>
          </w:pPr>
          <w:r w:rsidRPr="00F61533">
            <w:rPr>
              <w:rFonts w:ascii="Arial" w:eastAsia="Times New Roman" w:hAnsi="Arial" w:cs="Arial"/>
              <w:highlight w:val="yellow"/>
              <w:lang w:eastAsia="en-GB"/>
            </w:rPr>
            <w:t>To follow</w:t>
          </w:r>
          <w:bookmarkEnd w:id="37"/>
        </w:p>
        <w:p w14:paraId="2D66DFA2" w14:textId="6CE38B76" w:rsidR="00275E48" w:rsidRPr="00494768" w:rsidRDefault="000E18DE" w:rsidP="003E06EA">
          <w:pPr>
            <w:rPr>
              <w:rFonts w:ascii="Arial" w:hAnsi="Arial" w:cs="Arial"/>
            </w:rPr>
          </w:pPr>
        </w:p>
      </w:sdtContent>
    </w:sdt>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676"/>
      </w:tblGrid>
      <w:tr w:rsidR="00494768" w:rsidRPr="00494768" w14:paraId="68C78C85" w14:textId="77777777" w:rsidTr="001C1BB3">
        <w:tc>
          <w:tcPr>
            <w:tcW w:w="9676" w:type="dxa"/>
            <w:tcBorders>
              <w:top w:val="nil"/>
              <w:left w:val="nil"/>
              <w:bottom w:val="nil"/>
              <w:right w:val="nil"/>
            </w:tcBorders>
          </w:tcPr>
          <w:p w14:paraId="2A1FA5AB" w14:textId="77777777" w:rsidR="00494768" w:rsidRPr="00494768" w:rsidRDefault="00494768" w:rsidP="003E06EA">
            <w:pPr>
              <w:rPr>
                <w:rFonts w:ascii="Arial" w:hAnsi="Arial" w:cs="Arial"/>
                <w:b/>
                <w:bCs/>
              </w:rPr>
            </w:pPr>
            <w:r w:rsidRPr="00494768">
              <w:rPr>
                <w:rFonts w:ascii="Arial" w:hAnsi="Arial" w:cs="Arial"/>
                <w:b/>
                <w:bCs/>
              </w:rPr>
              <w:t>Summary:</w:t>
            </w:r>
          </w:p>
          <w:p w14:paraId="7D596012" w14:textId="0E299D30" w:rsidR="00494768" w:rsidRPr="00494768" w:rsidRDefault="00462172" w:rsidP="00462172">
            <w:pPr>
              <w:rPr>
                <w:rFonts w:ascii="Arial" w:hAnsi="Arial" w:cs="Arial"/>
                <w:b/>
                <w:bCs/>
              </w:rPr>
            </w:pPr>
            <w:r w:rsidRPr="00CE467D">
              <w:rPr>
                <w:rFonts w:ascii="Arial" w:eastAsia="Times New Roman" w:hAnsi="Arial" w:cs="Arial"/>
                <w:bCs/>
                <w:lang w:eastAsia="en-GB"/>
              </w:rPr>
              <w:t>To recommend a Pay Policy for the Council as required by the Localism Act 2011.</w:t>
            </w:r>
          </w:p>
        </w:tc>
      </w:tr>
      <w:tr w:rsidR="00494768" w:rsidRPr="00494768" w14:paraId="62CAB520" w14:textId="77777777" w:rsidTr="001C1BB3">
        <w:tc>
          <w:tcPr>
            <w:tcW w:w="9676" w:type="dxa"/>
            <w:tcBorders>
              <w:top w:val="nil"/>
              <w:left w:val="nil"/>
              <w:bottom w:val="nil"/>
              <w:right w:val="nil"/>
            </w:tcBorders>
            <w:hideMark/>
          </w:tcPr>
          <w:p w14:paraId="4A66BF6E" w14:textId="77777777" w:rsidR="00494768" w:rsidRPr="00494768" w:rsidRDefault="00494768" w:rsidP="003E06EA">
            <w:pPr>
              <w:rPr>
                <w:rFonts w:ascii="Arial" w:hAnsi="Arial" w:cs="Arial"/>
                <w:b/>
                <w:bCs/>
              </w:rPr>
            </w:pPr>
            <w:r w:rsidRPr="00494768">
              <w:rPr>
                <w:rFonts w:ascii="Arial" w:hAnsi="Arial" w:cs="Arial"/>
                <w:b/>
                <w:bCs/>
              </w:rPr>
              <w:t>Recommendation(s):</w:t>
            </w:r>
          </w:p>
        </w:tc>
      </w:tr>
      <w:tr w:rsidR="00494768" w:rsidRPr="00494768" w14:paraId="3DA553EC" w14:textId="77777777" w:rsidTr="001C1BB3">
        <w:tc>
          <w:tcPr>
            <w:tcW w:w="9676" w:type="dxa"/>
            <w:tcBorders>
              <w:top w:val="nil"/>
              <w:left w:val="nil"/>
              <w:bottom w:val="nil"/>
              <w:right w:val="nil"/>
            </w:tcBorders>
          </w:tcPr>
          <w:p w14:paraId="342C78CD" w14:textId="77777777" w:rsidR="00462172" w:rsidRPr="00CE467D" w:rsidRDefault="00462172" w:rsidP="00462172">
            <w:pPr>
              <w:tabs>
                <w:tab w:val="left" w:pos="720"/>
                <w:tab w:val="left" w:pos="1440"/>
                <w:tab w:val="left" w:pos="2340"/>
              </w:tabs>
              <w:spacing w:after="0"/>
              <w:jc w:val="both"/>
              <w:rPr>
                <w:rFonts w:ascii="Arial" w:eastAsia="Times New Roman" w:hAnsi="Arial" w:cs="Arial"/>
                <w:b/>
                <w:bCs/>
                <w:lang w:eastAsia="en-GB"/>
              </w:rPr>
            </w:pPr>
            <w:r w:rsidRPr="00CE467D">
              <w:rPr>
                <w:rFonts w:ascii="Arial" w:eastAsia="Times New Roman" w:hAnsi="Arial" w:cs="Arial"/>
                <w:b/>
                <w:bCs/>
                <w:lang w:eastAsia="en-GB"/>
              </w:rPr>
              <w:t>Pay and Grading Committee:</w:t>
            </w:r>
          </w:p>
          <w:p w14:paraId="292316AF" w14:textId="77777777" w:rsidR="00462172" w:rsidRPr="00CE467D" w:rsidRDefault="00462172" w:rsidP="00462172">
            <w:pPr>
              <w:tabs>
                <w:tab w:val="left" w:pos="720"/>
                <w:tab w:val="left" w:pos="1440"/>
                <w:tab w:val="left" w:pos="2340"/>
              </w:tabs>
              <w:spacing w:after="0"/>
              <w:jc w:val="both"/>
              <w:rPr>
                <w:rFonts w:ascii="Arial" w:eastAsia="Times New Roman" w:hAnsi="Arial" w:cs="Arial"/>
                <w:b/>
                <w:bCs/>
                <w:lang w:eastAsia="en-GB"/>
              </w:rPr>
            </w:pPr>
          </w:p>
          <w:p w14:paraId="4229F29E" w14:textId="77777777" w:rsidR="00462172" w:rsidRPr="00CE467D" w:rsidRDefault="00462172" w:rsidP="00462172">
            <w:pPr>
              <w:tabs>
                <w:tab w:val="left" w:pos="720"/>
                <w:tab w:val="left" w:pos="2340"/>
              </w:tabs>
              <w:spacing w:after="0"/>
              <w:jc w:val="both"/>
              <w:rPr>
                <w:rFonts w:ascii="Arial" w:eastAsia="Times New Roman" w:hAnsi="Arial" w:cs="Arial"/>
                <w:bCs/>
                <w:lang w:eastAsia="en-GB"/>
              </w:rPr>
            </w:pPr>
            <w:bookmarkStart w:id="38" w:name="_Hlk185344177"/>
            <w:r w:rsidRPr="00CE467D">
              <w:rPr>
                <w:rFonts w:ascii="Arial" w:eastAsia="Times New Roman" w:hAnsi="Arial" w:cs="Arial"/>
                <w:bCs/>
                <w:lang w:eastAsia="en-GB"/>
              </w:rPr>
              <w:t xml:space="preserve">The proposed Pay Policy report is recommended to the full Council for approval. </w:t>
            </w:r>
          </w:p>
          <w:bookmarkEnd w:id="38"/>
          <w:p w14:paraId="5E4D7655" w14:textId="77777777" w:rsidR="00462172" w:rsidRPr="00CE467D" w:rsidRDefault="00462172" w:rsidP="00462172">
            <w:pPr>
              <w:tabs>
                <w:tab w:val="left" w:pos="720"/>
                <w:tab w:val="left" w:pos="1440"/>
                <w:tab w:val="left" w:pos="2340"/>
              </w:tabs>
              <w:spacing w:after="0"/>
              <w:jc w:val="both"/>
              <w:rPr>
                <w:rFonts w:ascii="Arial" w:eastAsia="Times New Roman" w:hAnsi="Arial" w:cs="Arial"/>
                <w:bCs/>
                <w:lang w:eastAsia="en-GB"/>
              </w:rPr>
            </w:pPr>
          </w:p>
          <w:p w14:paraId="5CC17A09" w14:textId="77777777" w:rsidR="00462172" w:rsidRPr="00CE467D" w:rsidRDefault="00462172" w:rsidP="00462172">
            <w:pPr>
              <w:tabs>
                <w:tab w:val="left" w:pos="720"/>
                <w:tab w:val="left" w:pos="1440"/>
                <w:tab w:val="left" w:pos="2340"/>
              </w:tabs>
              <w:spacing w:after="0"/>
              <w:jc w:val="both"/>
              <w:rPr>
                <w:rFonts w:ascii="Arial" w:eastAsia="Times New Roman" w:hAnsi="Arial" w:cs="Arial"/>
                <w:b/>
                <w:bCs/>
                <w:lang w:eastAsia="en-GB"/>
              </w:rPr>
            </w:pPr>
            <w:r w:rsidRPr="00CE467D">
              <w:rPr>
                <w:rFonts w:ascii="Arial" w:eastAsia="Times New Roman" w:hAnsi="Arial" w:cs="Arial"/>
                <w:b/>
                <w:bCs/>
                <w:lang w:eastAsia="en-GB"/>
              </w:rPr>
              <w:t>Council:</w:t>
            </w:r>
          </w:p>
          <w:p w14:paraId="05739F56" w14:textId="77777777" w:rsidR="00462172" w:rsidRPr="00CE467D" w:rsidRDefault="00462172" w:rsidP="00462172">
            <w:pPr>
              <w:autoSpaceDE w:val="0"/>
              <w:autoSpaceDN w:val="0"/>
              <w:adjustRightInd w:val="0"/>
              <w:spacing w:after="0"/>
              <w:rPr>
                <w:rFonts w:ascii="Arial" w:eastAsia="Times New Roman" w:hAnsi="Arial" w:cs="Arial"/>
                <w:bCs/>
                <w:color w:val="000000"/>
              </w:rPr>
            </w:pPr>
          </w:p>
          <w:p w14:paraId="3FB46794" w14:textId="77777777" w:rsidR="00462172" w:rsidRPr="00CE467D" w:rsidRDefault="00462172" w:rsidP="00462172">
            <w:pPr>
              <w:spacing w:after="0"/>
              <w:rPr>
                <w:rFonts w:ascii="Arial" w:eastAsia="Times New Roman" w:hAnsi="Arial" w:cs="Times New Roman"/>
              </w:rPr>
            </w:pPr>
            <w:r w:rsidRPr="00CE467D">
              <w:rPr>
                <w:rFonts w:ascii="Arial" w:eastAsia="Times New Roman" w:hAnsi="Arial" w:cs="Times New Roman"/>
              </w:rPr>
              <w:t>(</w:t>
            </w:r>
            <w:proofErr w:type="spellStart"/>
            <w:r w:rsidRPr="00CE467D">
              <w:rPr>
                <w:rFonts w:ascii="Arial" w:eastAsia="Times New Roman" w:hAnsi="Arial" w:cs="Times New Roman"/>
              </w:rPr>
              <w:t>i</w:t>
            </w:r>
            <w:proofErr w:type="spellEnd"/>
            <w:r w:rsidRPr="00CE467D">
              <w:rPr>
                <w:rFonts w:ascii="Arial" w:eastAsia="Times New Roman" w:hAnsi="Arial" w:cs="Times New Roman"/>
              </w:rPr>
              <w:t>)</w:t>
            </w:r>
            <w:r w:rsidRPr="00CE467D">
              <w:rPr>
                <w:rFonts w:ascii="Arial" w:eastAsia="Times New Roman" w:hAnsi="Arial" w:cs="Times New Roman"/>
              </w:rPr>
              <w:tab/>
              <w:t>The proposed Pay Policy in this report be approved.</w:t>
            </w:r>
          </w:p>
          <w:p w14:paraId="06F68198" w14:textId="77777777" w:rsidR="00462172" w:rsidRPr="00CE467D" w:rsidRDefault="00462172" w:rsidP="00462172">
            <w:pPr>
              <w:spacing w:after="0"/>
              <w:rPr>
                <w:rFonts w:ascii="Arial" w:eastAsia="Times New Roman" w:hAnsi="Arial" w:cs="Times New Roman"/>
              </w:rPr>
            </w:pPr>
          </w:p>
          <w:p w14:paraId="57539C70" w14:textId="26B3E9F0" w:rsidR="00494768" w:rsidRPr="00494768" w:rsidRDefault="00462172" w:rsidP="00462172">
            <w:pPr>
              <w:spacing w:after="0"/>
              <w:ind w:left="720" w:hanging="720"/>
              <w:rPr>
                <w:rFonts w:ascii="Arial" w:hAnsi="Arial" w:cs="Arial"/>
              </w:rPr>
            </w:pPr>
            <w:r w:rsidRPr="00CE467D">
              <w:rPr>
                <w:rFonts w:ascii="Arial" w:eastAsia="Times New Roman" w:hAnsi="Arial" w:cs="Times New Roman"/>
              </w:rPr>
              <w:t>(ii)</w:t>
            </w:r>
            <w:r w:rsidRPr="00CE467D">
              <w:rPr>
                <w:rFonts w:ascii="Arial" w:eastAsia="Times New Roman" w:hAnsi="Arial" w:cs="Times New Roman"/>
              </w:rPr>
              <w:tab/>
              <w:t>That any changes to the Pay Policy as required because of legislation are delegated to the Pay and Grading Committee.</w:t>
            </w:r>
          </w:p>
        </w:tc>
      </w:tr>
    </w:tbl>
    <w:p w14:paraId="0A915968" w14:textId="77777777" w:rsidR="00494768" w:rsidRPr="00494768" w:rsidRDefault="00494768" w:rsidP="003E06EA">
      <w:pPr>
        <w:rPr>
          <w:rFonts w:ascii="Arial" w:hAnsi="Arial" w:cs="Arial"/>
          <w:bCs/>
        </w:rPr>
      </w:pPr>
    </w:p>
    <w:p w14:paraId="051FA800" w14:textId="77777777" w:rsidR="00494768" w:rsidRPr="00494768" w:rsidRDefault="00494768" w:rsidP="003E06EA">
      <w:pPr>
        <w:rPr>
          <w:rFonts w:ascii="Arial" w:hAnsi="Arial" w:cs="Arial"/>
        </w:rPr>
      </w:pPr>
      <w:r w:rsidRPr="00494768">
        <w:rPr>
          <w:rFonts w:ascii="Arial" w:hAnsi="Arial" w:cs="Arial"/>
          <w:b/>
          <w:bCs/>
        </w:rPr>
        <w:t>1.</w:t>
      </w:r>
      <w:r w:rsidRPr="00494768">
        <w:rPr>
          <w:rFonts w:ascii="Arial" w:hAnsi="Arial" w:cs="Arial"/>
          <w:b/>
          <w:bCs/>
        </w:rPr>
        <w:tab/>
        <w:t xml:space="preserve"> The Rationale and Evidence for the Recommendations</w:t>
      </w:r>
    </w:p>
    <w:p w14:paraId="44034B29" w14:textId="77777777" w:rsidR="00462172" w:rsidRPr="00CE467D" w:rsidRDefault="00462172" w:rsidP="00462172">
      <w:pPr>
        <w:spacing w:after="0"/>
        <w:ind w:firstLine="720"/>
        <w:rPr>
          <w:rFonts w:ascii="Arial" w:eastAsia="Times New Roman" w:hAnsi="Arial" w:cs="Arial"/>
          <w:bCs/>
        </w:rPr>
      </w:pPr>
      <w:bookmarkStart w:id="39" w:name="_Hlk120786432"/>
      <w:r w:rsidRPr="00CE467D">
        <w:rPr>
          <w:rFonts w:ascii="Arial" w:eastAsia="Times New Roman" w:hAnsi="Arial" w:cs="Arial"/>
          <w:bCs/>
          <w:lang w:eastAsia="en-GB"/>
        </w:rPr>
        <w:t xml:space="preserve">To comply with the Localism Act 2011 </w:t>
      </w:r>
      <w:bookmarkEnd w:id="39"/>
    </w:p>
    <w:p w14:paraId="3693ADA7" w14:textId="77777777" w:rsidR="00494768" w:rsidRPr="00494768" w:rsidRDefault="00494768" w:rsidP="003E06EA">
      <w:pPr>
        <w:rPr>
          <w:rFonts w:ascii="Arial" w:hAnsi="Arial" w:cs="Arial"/>
          <w:b/>
        </w:rPr>
      </w:pPr>
      <w:r w:rsidRPr="00494768">
        <w:rPr>
          <w:rFonts w:ascii="Arial" w:hAnsi="Arial" w:cs="Arial"/>
          <w:b/>
        </w:rPr>
        <w:t>2</w:t>
      </w:r>
      <w:r w:rsidRPr="00494768">
        <w:rPr>
          <w:rFonts w:ascii="Arial" w:hAnsi="Arial" w:cs="Arial"/>
          <w:bCs/>
        </w:rPr>
        <w:t xml:space="preserve">. </w:t>
      </w:r>
      <w:r w:rsidRPr="00494768">
        <w:rPr>
          <w:rFonts w:ascii="Arial" w:hAnsi="Arial" w:cs="Arial"/>
          <w:bCs/>
        </w:rPr>
        <w:tab/>
      </w:r>
      <w:r w:rsidRPr="00494768">
        <w:rPr>
          <w:rFonts w:ascii="Arial" w:hAnsi="Arial" w:cs="Arial"/>
          <w:b/>
        </w:rPr>
        <w:t>Financial Implications</w:t>
      </w:r>
    </w:p>
    <w:p w14:paraId="3E3AD1BE" w14:textId="40D64BF4" w:rsidR="00947F7C" w:rsidRPr="001A1716" w:rsidRDefault="00947F7C" w:rsidP="00947F7C">
      <w:pPr>
        <w:spacing w:after="0"/>
        <w:rPr>
          <w:rFonts w:ascii="Arial" w:eastAsia="Times New Roman" w:hAnsi="Arial" w:cs="Arial"/>
          <w:b/>
          <w:bCs/>
        </w:rPr>
      </w:pPr>
      <w:r>
        <w:rPr>
          <w:rFonts w:ascii="Arial" w:hAnsi="Arial" w:cs="Arial"/>
          <w:b/>
        </w:rPr>
        <w:tab/>
      </w:r>
      <w:r w:rsidRPr="001A1716">
        <w:rPr>
          <w:rFonts w:ascii="Arial" w:eastAsia="Times New Roman" w:hAnsi="Arial" w:cs="Arial"/>
          <w:b/>
          <w:bCs/>
        </w:rPr>
        <w:t>(A)</w:t>
      </w:r>
      <w:r w:rsidRPr="001A1716">
        <w:rPr>
          <w:rFonts w:ascii="Arial" w:eastAsia="Times New Roman" w:hAnsi="Arial" w:cs="Arial"/>
          <w:b/>
          <w:bCs/>
        </w:rPr>
        <w:tab/>
        <w:t>Revenue Costs NA</w:t>
      </w:r>
      <w:r>
        <w:rPr>
          <w:rFonts w:ascii="Arial" w:eastAsia="Times New Roman" w:hAnsi="Arial" w:cs="Arial"/>
          <w:b/>
          <w:bCs/>
        </w:rPr>
        <w:t xml:space="preserve">   </w:t>
      </w:r>
      <w:r>
        <w:rPr>
          <w:rFonts w:ascii="Arial" w:eastAsia="Times New Roman" w:hAnsi="Arial" w:cs="Arial"/>
          <w:b/>
          <w:bCs/>
        </w:rPr>
        <w:tab/>
      </w:r>
      <w:r>
        <w:rPr>
          <w:rFonts w:ascii="Arial" w:eastAsia="Times New Roman" w:hAnsi="Arial" w:cs="Arial"/>
          <w:b/>
          <w:bCs/>
        </w:rPr>
        <w:tab/>
      </w:r>
      <w:r w:rsidRPr="001A1716">
        <w:rPr>
          <w:rFonts w:ascii="Arial" w:eastAsia="Times New Roman" w:hAnsi="Arial" w:cs="Arial"/>
          <w:b/>
          <w:bCs/>
        </w:rPr>
        <w:t>(B)</w:t>
      </w:r>
      <w:r w:rsidRPr="001A1716">
        <w:rPr>
          <w:rFonts w:ascii="Arial" w:eastAsia="Times New Roman" w:hAnsi="Arial" w:cs="Arial"/>
          <w:b/>
          <w:bCs/>
        </w:rPr>
        <w:tab/>
        <w:t>Capital Costs NA</w:t>
      </w:r>
    </w:p>
    <w:p w14:paraId="5A79A0B4" w14:textId="718D3B4A" w:rsidR="00494768" w:rsidRPr="00494768" w:rsidRDefault="00494768" w:rsidP="003E06EA">
      <w:pPr>
        <w:rPr>
          <w:rFonts w:ascii="Arial" w:hAnsi="Arial" w:cs="Arial"/>
          <w:b/>
        </w:rPr>
      </w:pPr>
    </w:p>
    <w:p w14:paraId="07170CB6" w14:textId="77777777" w:rsidR="00494768" w:rsidRPr="00494768" w:rsidRDefault="00494768" w:rsidP="003E06EA">
      <w:pPr>
        <w:rPr>
          <w:rFonts w:ascii="Arial" w:hAnsi="Arial" w:cs="Arial"/>
          <w:b/>
        </w:rPr>
      </w:pPr>
      <w:r w:rsidRPr="00494768">
        <w:rPr>
          <w:rFonts w:ascii="Arial" w:hAnsi="Arial" w:cs="Arial"/>
          <w:b/>
        </w:rPr>
        <w:lastRenderedPageBreak/>
        <w:t>3.</w:t>
      </w:r>
      <w:r w:rsidRPr="00494768">
        <w:rPr>
          <w:rFonts w:ascii="Arial" w:hAnsi="Arial" w:cs="Arial"/>
          <w:b/>
        </w:rPr>
        <w:tab/>
        <w:t>Legal Implications</w:t>
      </w:r>
    </w:p>
    <w:p w14:paraId="52FD0492" w14:textId="66847961" w:rsidR="00AE178B" w:rsidRPr="00116D52" w:rsidRDefault="00AE178B" w:rsidP="00AE178B">
      <w:pPr>
        <w:spacing w:after="0"/>
        <w:rPr>
          <w:rFonts w:ascii="Arial" w:eastAsia="Times New Roman" w:hAnsi="Arial" w:cs="Arial"/>
          <w:lang w:eastAsia="en-GB"/>
        </w:rPr>
      </w:pPr>
      <w:r>
        <w:rPr>
          <w:rFonts w:ascii="Arial" w:hAnsi="Arial" w:cs="Arial"/>
          <w:b/>
        </w:rPr>
        <w:tab/>
      </w:r>
      <w:bookmarkStart w:id="40" w:name="_Hlk185343337"/>
      <w:r w:rsidRPr="00116D52">
        <w:rPr>
          <w:rFonts w:ascii="Arial" w:eastAsia="Times New Roman" w:hAnsi="Arial" w:cs="Arial"/>
          <w:lang w:eastAsia="en-GB"/>
        </w:rPr>
        <w:t xml:space="preserve">The Council has the following duties under the following sections of the Localism Act 2011: </w:t>
      </w:r>
    </w:p>
    <w:p w14:paraId="4FA53B51" w14:textId="77777777" w:rsidR="00AE178B" w:rsidRPr="00116D52" w:rsidRDefault="00AE178B" w:rsidP="00AE178B">
      <w:pPr>
        <w:spacing w:after="0"/>
        <w:ind w:left="720"/>
        <w:rPr>
          <w:rFonts w:ascii="Arial" w:eastAsia="Times New Roman" w:hAnsi="Arial" w:cs="Arial"/>
          <w:lang w:eastAsia="en-GB"/>
        </w:rPr>
      </w:pPr>
      <w:r w:rsidRPr="00116D52">
        <w:rPr>
          <w:rFonts w:ascii="Arial" w:eastAsia="Times New Roman" w:hAnsi="Arial" w:cs="Arial"/>
          <w:b/>
          <w:bCs/>
          <w:lang w:eastAsia="en-GB"/>
        </w:rPr>
        <w:t>Section 38-</w:t>
      </w:r>
      <w:r w:rsidRPr="00116D52">
        <w:rPr>
          <w:rFonts w:ascii="Arial" w:eastAsia="Times New Roman" w:hAnsi="Arial" w:cs="Arial"/>
          <w:lang w:eastAsia="en-GB"/>
        </w:rPr>
        <w:t xml:space="preserve"> The Council must prepare a Pay Policy Statement for each financial year which sets out its policies relating to the remuneration of its chief officers and its lowest-paid employees and the relationship between the remuneration of its chief officers and its employees.  </w:t>
      </w:r>
    </w:p>
    <w:p w14:paraId="10E169F2" w14:textId="77777777" w:rsidR="00AE178B" w:rsidRPr="00116D52" w:rsidRDefault="00AE178B" w:rsidP="00AE178B">
      <w:pPr>
        <w:spacing w:after="0"/>
        <w:rPr>
          <w:rFonts w:ascii="Arial" w:eastAsia="Times New Roman" w:hAnsi="Arial" w:cs="Arial"/>
          <w:lang w:eastAsia="en-GB"/>
        </w:rPr>
      </w:pPr>
    </w:p>
    <w:p w14:paraId="32AA2263" w14:textId="77777777" w:rsidR="00AE178B" w:rsidRPr="00116D52" w:rsidRDefault="00AE178B" w:rsidP="00AE178B">
      <w:pPr>
        <w:spacing w:after="0"/>
        <w:ind w:left="720"/>
        <w:rPr>
          <w:rFonts w:ascii="Arial" w:eastAsia="Times New Roman" w:hAnsi="Arial" w:cs="Arial"/>
          <w:lang w:eastAsia="en-GB"/>
        </w:rPr>
      </w:pPr>
      <w:r w:rsidRPr="00116D52">
        <w:rPr>
          <w:rFonts w:ascii="Arial" w:eastAsia="Times New Roman" w:hAnsi="Arial" w:cs="Arial"/>
          <w:b/>
          <w:bCs/>
          <w:lang w:eastAsia="en-GB"/>
        </w:rPr>
        <w:t>Section 39-</w:t>
      </w:r>
      <w:r w:rsidRPr="00116D52">
        <w:rPr>
          <w:rFonts w:ascii="Arial" w:eastAsia="Times New Roman" w:hAnsi="Arial" w:cs="Arial"/>
          <w:lang w:eastAsia="en-GB"/>
        </w:rPr>
        <w:t xml:space="preserve"> The Council’s Pay Policy Statement must be approved by resolution of the authority before it comes into force and prior to 31</w:t>
      </w:r>
      <w:r w:rsidRPr="00116D52">
        <w:rPr>
          <w:rFonts w:ascii="Arial" w:eastAsia="Times New Roman" w:hAnsi="Arial" w:cs="Arial"/>
          <w:vertAlign w:val="superscript"/>
          <w:lang w:eastAsia="en-GB"/>
        </w:rPr>
        <w:t>st</w:t>
      </w:r>
      <w:r w:rsidRPr="00116D52">
        <w:rPr>
          <w:rFonts w:ascii="Arial" w:eastAsia="Times New Roman" w:hAnsi="Arial" w:cs="Arial"/>
          <w:lang w:eastAsia="en-GB"/>
        </w:rPr>
        <w:t xml:space="preserve"> March immediately preceding the financial year to which it relates. </w:t>
      </w:r>
    </w:p>
    <w:p w14:paraId="43F5EFA7" w14:textId="77777777" w:rsidR="00AE178B" w:rsidRPr="00116D52" w:rsidRDefault="00AE178B" w:rsidP="00AE178B">
      <w:pPr>
        <w:spacing w:after="0"/>
        <w:rPr>
          <w:rFonts w:ascii="Arial" w:eastAsia="Times New Roman" w:hAnsi="Arial" w:cs="Arial"/>
          <w:lang w:eastAsia="en-GB"/>
        </w:rPr>
      </w:pPr>
      <w:r w:rsidRPr="00116D52">
        <w:rPr>
          <w:rFonts w:ascii="Arial" w:eastAsia="Times New Roman" w:hAnsi="Arial" w:cs="Arial"/>
          <w:lang w:eastAsia="en-GB"/>
        </w:rPr>
        <w:t> </w:t>
      </w:r>
      <w:r w:rsidRPr="00116D52">
        <w:rPr>
          <w:rFonts w:ascii="Arial" w:eastAsia="Times New Roman" w:hAnsi="Arial" w:cs="Arial"/>
          <w:lang w:eastAsia="en-GB"/>
        </w:rPr>
        <w:tab/>
      </w:r>
    </w:p>
    <w:p w14:paraId="4CF7C2A4" w14:textId="77777777" w:rsidR="00AE178B" w:rsidRPr="00116D52" w:rsidRDefault="00AE178B" w:rsidP="00AE178B">
      <w:pPr>
        <w:spacing w:after="0"/>
        <w:ind w:left="720"/>
        <w:rPr>
          <w:rFonts w:ascii="Arial" w:eastAsia="Times New Roman" w:hAnsi="Arial" w:cs="Arial"/>
          <w:lang w:eastAsia="en-GB"/>
        </w:rPr>
      </w:pPr>
      <w:r w:rsidRPr="00116D52">
        <w:rPr>
          <w:rFonts w:ascii="Arial" w:eastAsia="Times New Roman" w:hAnsi="Arial" w:cs="Arial"/>
          <w:b/>
          <w:bCs/>
          <w:lang w:eastAsia="en-GB"/>
        </w:rPr>
        <w:t>Section 40-</w:t>
      </w:r>
      <w:r w:rsidRPr="00116D52">
        <w:rPr>
          <w:rFonts w:ascii="Arial" w:eastAsia="Times New Roman" w:hAnsi="Arial" w:cs="Arial"/>
          <w:lang w:eastAsia="en-GB"/>
        </w:rPr>
        <w:t xml:space="preserve"> Regarding its functions under sections 38 and 39 [above] the Council must have regard to any guidance issued or approved by the Secretary of State.</w:t>
      </w:r>
    </w:p>
    <w:bookmarkEnd w:id="40"/>
    <w:p w14:paraId="1A4F4423" w14:textId="57F2F9C6" w:rsidR="00494768" w:rsidRPr="00494768" w:rsidRDefault="00494768" w:rsidP="003E06EA">
      <w:pPr>
        <w:rPr>
          <w:rFonts w:ascii="Arial" w:hAnsi="Arial" w:cs="Arial"/>
          <w:b/>
        </w:rPr>
      </w:pPr>
    </w:p>
    <w:p w14:paraId="6DF5B805" w14:textId="6A131988" w:rsidR="00494768" w:rsidRPr="00494768" w:rsidRDefault="00494768" w:rsidP="003E06EA">
      <w:pPr>
        <w:rPr>
          <w:rFonts w:ascii="Arial" w:hAnsi="Arial" w:cs="Arial"/>
          <w:b/>
        </w:rPr>
      </w:pPr>
      <w:r w:rsidRPr="00494768">
        <w:rPr>
          <w:rFonts w:ascii="Arial" w:hAnsi="Arial" w:cs="Arial"/>
          <w:b/>
        </w:rPr>
        <w:t>4.</w:t>
      </w:r>
      <w:r w:rsidRPr="00494768">
        <w:rPr>
          <w:rFonts w:ascii="Arial" w:hAnsi="Arial" w:cs="Arial"/>
          <w:b/>
        </w:rPr>
        <w:tab/>
        <w:t>Risk Implications</w:t>
      </w:r>
    </w:p>
    <w:p w14:paraId="465E6AB4" w14:textId="6EB52DE9" w:rsidR="001A04B4" w:rsidRPr="001A1716" w:rsidRDefault="001A04B4" w:rsidP="001A04B4">
      <w:pPr>
        <w:spacing w:after="0" w:line="256" w:lineRule="auto"/>
        <w:ind w:left="720"/>
        <w:rPr>
          <w:rFonts w:ascii="Arial" w:eastAsia="Times New Roman" w:hAnsi="Arial" w:cs="Arial"/>
          <w:b/>
          <w:bCs/>
        </w:rPr>
      </w:pPr>
      <w:r>
        <w:rPr>
          <w:rFonts w:ascii="Arial" w:eastAsia="Times New Roman" w:hAnsi="Arial" w:cs="Arial"/>
          <w:bCs/>
          <w:lang w:eastAsia="en-GB"/>
        </w:rPr>
        <w:t xml:space="preserve">None the </w:t>
      </w:r>
      <w:r w:rsidRPr="001A1716">
        <w:rPr>
          <w:rFonts w:ascii="Arial" w:eastAsia="Times New Roman" w:hAnsi="Arial" w:cs="Arial"/>
          <w:bCs/>
          <w:lang w:eastAsia="en-GB"/>
        </w:rPr>
        <w:t>Pay Policy has been amended and updated to reflect any changes that have occurred since the last report.</w:t>
      </w:r>
    </w:p>
    <w:p w14:paraId="06A198B2" w14:textId="2F306591" w:rsidR="00494768" w:rsidRPr="00494768" w:rsidRDefault="00494768" w:rsidP="003E06EA">
      <w:pPr>
        <w:rPr>
          <w:rFonts w:ascii="Arial" w:hAnsi="Arial" w:cs="Arial"/>
          <w:b/>
        </w:rPr>
      </w:pPr>
    </w:p>
    <w:p w14:paraId="006BA854" w14:textId="77777777" w:rsidR="00494768" w:rsidRPr="00494768" w:rsidRDefault="00494768" w:rsidP="003E06EA">
      <w:pPr>
        <w:rPr>
          <w:rFonts w:ascii="Arial" w:hAnsi="Arial" w:cs="Arial"/>
          <w:b/>
        </w:rPr>
      </w:pPr>
      <w:r w:rsidRPr="00494768">
        <w:rPr>
          <w:rFonts w:ascii="Arial" w:hAnsi="Arial" w:cs="Arial"/>
          <w:b/>
        </w:rPr>
        <w:t xml:space="preserve">5 </w:t>
      </w:r>
      <w:r w:rsidRPr="00494768">
        <w:rPr>
          <w:rFonts w:ascii="Arial" w:hAnsi="Arial" w:cs="Arial"/>
          <w:b/>
        </w:rPr>
        <w:tab/>
        <w:t xml:space="preserve">Staffing HR Implications  </w:t>
      </w:r>
    </w:p>
    <w:p w14:paraId="6C7B4867" w14:textId="209CEEF2" w:rsidR="00947F7C" w:rsidRPr="001A1716" w:rsidRDefault="00947F7C" w:rsidP="00947F7C">
      <w:pPr>
        <w:spacing w:after="0" w:line="256" w:lineRule="auto"/>
        <w:ind w:left="720"/>
        <w:rPr>
          <w:rFonts w:ascii="Arial" w:eastAsia="Times New Roman" w:hAnsi="Arial" w:cs="Arial"/>
          <w:b/>
          <w:bCs/>
        </w:rPr>
      </w:pPr>
      <w:bookmarkStart w:id="41" w:name="_Hlk185343313"/>
      <w:r>
        <w:rPr>
          <w:rFonts w:ascii="Arial" w:eastAsia="Times New Roman" w:hAnsi="Arial" w:cs="Arial"/>
          <w:bCs/>
          <w:lang w:eastAsia="en-GB"/>
        </w:rPr>
        <w:t xml:space="preserve">None the </w:t>
      </w:r>
      <w:r w:rsidRPr="001A1716">
        <w:rPr>
          <w:rFonts w:ascii="Arial" w:eastAsia="Times New Roman" w:hAnsi="Arial" w:cs="Arial"/>
          <w:bCs/>
          <w:lang w:eastAsia="en-GB"/>
        </w:rPr>
        <w:t>Pay Policy has been amended and updated to reflect any changes that have occurred since the last report.</w:t>
      </w:r>
    </w:p>
    <w:bookmarkEnd w:id="41"/>
    <w:p w14:paraId="3D2552D1" w14:textId="50957FDE" w:rsidR="00494768" w:rsidRPr="00494768" w:rsidRDefault="00494768" w:rsidP="003E06EA">
      <w:pPr>
        <w:rPr>
          <w:rFonts w:ascii="Arial" w:hAnsi="Arial" w:cs="Arial"/>
          <w:bCs/>
        </w:rPr>
      </w:pPr>
    </w:p>
    <w:p w14:paraId="5BE6ED86" w14:textId="77777777" w:rsidR="00494768" w:rsidRPr="00494768" w:rsidRDefault="00494768" w:rsidP="003E06EA">
      <w:pPr>
        <w:rPr>
          <w:rFonts w:ascii="Arial" w:hAnsi="Arial" w:cs="Arial"/>
          <w:bCs/>
        </w:rPr>
      </w:pPr>
      <w:r w:rsidRPr="00494768">
        <w:rPr>
          <w:rFonts w:ascii="Arial" w:hAnsi="Arial" w:cs="Arial"/>
          <w:b/>
        </w:rPr>
        <w:t>6</w:t>
      </w:r>
      <w:r w:rsidRPr="00494768">
        <w:rPr>
          <w:rFonts w:ascii="Arial" w:hAnsi="Arial" w:cs="Arial"/>
          <w:bCs/>
        </w:rPr>
        <w:t xml:space="preserve"> </w:t>
      </w:r>
      <w:r w:rsidRPr="00494768">
        <w:rPr>
          <w:rFonts w:ascii="Arial" w:hAnsi="Arial" w:cs="Arial"/>
          <w:bCs/>
        </w:rPr>
        <w:tab/>
      </w:r>
      <w:r w:rsidRPr="00494768">
        <w:rPr>
          <w:rFonts w:ascii="Arial" w:hAnsi="Arial" w:cs="Arial"/>
          <w:b/>
        </w:rPr>
        <w:t>Conclusion</w:t>
      </w:r>
    </w:p>
    <w:p w14:paraId="0A279420" w14:textId="77777777" w:rsidR="001A04B4" w:rsidRPr="00116D52" w:rsidRDefault="001A04B4" w:rsidP="001A04B4">
      <w:pPr>
        <w:spacing w:after="0"/>
        <w:ind w:left="720" w:hanging="720"/>
        <w:rPr>
          <w:rFonts w:ascii="Arial" w:eastAsia="Times New Roman" w:hAnsi="Arial" w:cs="Arial"/>
          <w:lang w:eastAsia="en-GB"/>
        </w:rPr>
      </w:pPr>
      <w:r>
        <w:rPr>
          <w:rFonts w:ascii="Arial" w:hAnsi="Arial" w:cs="Arial"/>
          <w:bCs/>
        </w:rPr>
        <w:tab/>
      </w:r>
      <w:r w:rsidRPr="00116D52">
        <w:rPr>
          <w:rFonts w:ascii="Arial" w:eastAsia="Times New Roman" w:hAnsi="Arial" w:cs="Arial"/>
          <w:lang w:eastAsia="en-GB"/>
        </w:rPr>
        <w:t xml:space="preserve">This report deals with the requirement in Sections 38 and 43 of the Localism Act 2011 which requires Local Authorities to agree and publish an Annual Pay Policy Statement.   </w:t>
      </w:r>
    </w:p>
    <w:p w14:paraId="524F8401" w14:textId="77777777" w:rsidR="00494768" w:rsidRPr="00494768" w:rsidRDefault="00494768" w:rsidP="003E06EA">
      <w:pPr>
        <w:rPr>
          <w:rFonts w:ascii="Arial" w:hAnsi="Arial" w:cs="Arial"/>
          <w:bCs/>
        </w:rPr>
      </w:pPr>
    </w:p>
    <w:p w14:paraId="4F87FB65" w14:textId="5A36AB30" w:rsidR="00494768" w:rsidRDefault="00494768" w:rsidP="003E06EA">
      <w:pPr>
        <w:rPr>
          <w:rFonts w:ascii="Arial" w:hAnsi="Arial" w:cs="Arial"/>
          <w:b/>
          <w:bCs/>
        </w:rPr>
      </w:pPr>
      <w:r w:rsidRPr="00494768">
        <w:rPr>
          <w:rFonts w:ascii="Arial" w:hAnsi="Arial" w:cs="Arial"/>
          <w:b/>
          <w:bCs/>
        </w:rPr>
        <w:t>Alternative Options Considered and Rejected</w:t>
      </w:r>
      <w:r w:rsidR="001A04B4">
        <w:rPr>
          <w:rFonts w:ascii="Arial" w:hAnsi="Arial" w:cs="Arial"/>
          <w:b/>
          <w:bCs/>
        </w:rPr>
        <w:t xml:space="preserve"> </w:t>
      </w:r>
      <w:r w:rsidR="001A04B4" w:rsidRPr="001A04B4">
        <w:rPr>
          <w:rFonts w:ascii="Arial" w:hAnsi="Arial" w:cs="Arial"/>
        </w:rPr>
        <w:t>- 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8"/>
      </w:tblGrid>
      <w:tr w:rsidR="00494768" w:rsidRPr="00494768" w14:paraId="0C4B911A" w14:textId="77777777" w:rsidTr="001C1BB3">
        <w:tc>
          <w:tcPr>
            <w:tcW w:w="9568" w:type="dxa"/>
            <w:tcBorders>
              <w:top w:val="single" w:sz="4" w:space="0" w:color="auto"/>
              <w:left w:val="single" w:sz="4" w:space="0" w:color="auto"/>
              <w:bottom w:val="single" w:sz="4" w:space="0" w:color="auto"/>
              <w:right w:val="single" w:sz="4" w:space="0" w:color="auto"/>
            </w:tcBorders>
          </w:tcPr>
          <w:p w14:paraId="7D8165B7" w14:textId="77777777" w:rsidR="00494768" w:rsidRPr="00494768" w:rsidRDefault="00494768" w:rsidP="003E06EA">
            <w:pPr>
              <w:rPr>
                <w:rFonts w:ascii="Arial" w:hAnsi="Arial" w:cs="Arial"/>
                <w:b/>
                <w:bCs/>
              </w:rPr>
            </w:pPr>
            <w:r w:rsidRPr="00494768">
              <w:rPr>
                <w:rFonts w:ascii="Arial" w:hAnsi="Arial" w:cs="Arial"/>
                <w:b/>
                <w:bCs/>
              </w:rPr>
              <w:t>Equality Implications:</w:t>
            </w:r>
          </w:p>
          <w:p w14:paraId="7BF54B02" w14:textId="35710652" w:rsidR="00494768" w:rsidRPr="00494768" w:rsidRDefault="00494768" w:rsidP="001A04B4">
            <w:pPr>
              <w:rPr>
                <w:rFonts w:ascii="Arial" w:hAnsi="Arial" w:cs="Arial"/>
                <w:b/>
              </w:rPr>
            </w:pPr>
            <w:r w:rsidRPr="00475A86">
              <w:rPr>
                <w:rFonts w:ascii="Arial" w:hAnsi="Arial" w:cs="Arial"/>
              </w:rPr>
              <w:t xml:space="preserve">There are no equality implications. </w:t>
            </w:r>
          </w:p>
        </w:tc>
      </w:tr>
      <w:tr w:rsidR="00494768" w:rsidRPr="00494768" w14:paraId="1D685A77" w14:textId="77777777" w:rsidTr="001C1BB3">
        <w:tc>
          <w:tcPr>
            <w:tcW w:w="9568" w:type="dxa"/>
            <w:tcBorders>
              <w:top w:val="single" w:sz="4" w:space="0" w:color="auto"/>
              <w:left w:val="single" w:sz="4" w:space="0" w:color="auto"/>
              <w:bottom w:val="single" w:sz="4" w:space="0" w:color="auto"/>
              <w:right w:val="single" w:sz="4" w:space="0" w:color="auto"/>
            </w:tcBorders>
          </w:tcPr>
          <w:p w14:paraId="79B4853C" w14:textId="1F20DE90" w:rsidR="00494768" w:rsidRPr="00494768" w:rsidRDefault="00494768" w:rsidP="001A04B4">
            <w:pPr>
              <w:rPr>
                <w:rFonts w:ascii="Arial" w:hAnsi="Arial" w:cs="Arial"/>
                <w:b/>
                <w:bCs/>
              </w:rPr>
            </w:pPr>
            <w:r w:rsidRPr="00494768">
              <w:rPr>
                <w:rFonts w:ascii="Arial" w:hAnsi="Arial" w:cs="Arial"/>
                <w:b/>
                <w:bCs/>
              </w:rPr>
              <w:t xml:space="preserve">Impact on Children and Young People: </w:t>
            </w:r>
            <w:r w:rsidR="001A04B4" w:rsidRPr="001A04B4">
              <w:rPr>
                <w:rFonts w:ascii="Arial" w:hAnsi="Arial" w:cs="Arial"/>
              </w:rPr>
              <w:t xml:space="preserve">none </w:t>
            </w:r>
          </w:p>
        </w:tc>
      </w:tr>
      <w:tr w:rsidR="00494768" w:rsidRPr="00494768" w14:paraId="659996F3" w14:textId="77777777" w:rsidTr="001C1BB3">
        <w:tc>
          <w:tcPr>
            <w:tcW w:w="9568" w:type="dxa"/>
            <w:tcBorders>
              <w:top w:val="single" w:sz="4" w:space="0" w:color="auto"/>
              <w:left w:val="single" w:sz="4" w:space="0" w:color="auto"/>
              <w:bottom w:val="single" w:sz="4" w:space="0" w:color="auto"/>
              <w:right w:val="single" w:sz="4" w:space="0" w:color="auto"/>
            </w:tcBorders>
          </w:tcPr>
          <w:p w14:paraId="476350E3" w14:textId="77777777" w:rsidR="00494768" w:rsidRPr="00494768" w:rsidRDefault="00494768" w:rsidP="003E06EA">
            <w:pPr>
              <w:rPr>
                <w:rFonts w:ascii="Arial" w:hAnsi="Arial" w:cs="Arial"/>
                <w:b/>
                <w:bCs/>
              </w:rPr>
            </w:pPr>
            <w:r w:rsidRPr="00494768">
              <w:rPr>
                <w:rFonts w:ascii="Arial" w:hAnsi="Arial" w:cs="Arial"/>
                <w:b/>
                <w:bCs/>
              </w:rPr>
              <w:t xml:space="preserve">Climate Emergency Implications:  </w:t>
            </w:r>
          </w:p>
          <w:p w14:paraId="280F14B1" w14:textId="185BA0BF" w:rsidR="00494768" w:rsidRPr="00494768" w:rsidRDefault="00494768" w:rsidP="00957C40">
            <w:pPr>
              <w:rPr>
                <w:rFonts w:ascii="Arial" w:hAnsi="Arial" w:cs="Arial"/>
                <w:b/>
                <w:bCs/>
              </w:rPr>
            </w:pPr>
            <w:r w:rsidRPr="00494768">
              <w:rPr>
                <w:rFonts w:ascii="Arial" w:hAnsi="Arial" w:cs="Arial"/>
              </w:rPr>
              <w:t>The recommendations within this report will have a Neutral impact.</w:t>
            </w:r>
          </w:p>
        </w:tc>
      </w:tr>
    </w:tbl>
    <w:p w14:paraId="5040E183" w14:textId="77777777" w:rsidR="00494768" w:rsidRPr="00494768" w:rsidRDefault="00494768" w:rsidP="003E06EA">
      <w:pPr>
        <w:rPr>
          <w:rFonts w:ascii="Arial" w:hAnsi="Arial" w:cs="Arial"/>
          <w:b/>
          <w:bCs/>
        </w:rPr>
      </w:pPr>
    </w:p>
    <w:p w14:paraId="0F9E6C9F" w14:textId="77777777" w:rsidR="00494768" w:rsidRPr="00494768" w:rsidRDefault="00494768" w:rsidP="003E06EA">
      <w:pPr>
        <w:rPr>
          <w:rFonts w:ascii="Arial" w:hAnsi="Arial" w:cs="Arial"/>
          <w:b/>
          <w:bCs/>
        </w:rPr>
      </w:pPr>
      <w:r w:rsidRPr="00494768">
        <w:rPr>
          <w:rFonts w:ascii="Arial" w:hAnsi="Arial" w:cs="Arial"/>
          <w:b/>
          <w:bCs/>
        </w:rPr>
        <w:t>What consultations have taken place on the proposals and when?</w:t>
      </w:r>
    </w:p>
    <w:p w14:paraId="4BB9BB25" w14:textId="77777777" w:rsidR="00494768" w:rsidRPr="00494768" w:rsidRDefault="00494768" w:rsidP="003E06EA">
      <w:pPr>
        <w:rPr>
          <w:rFonts w:ascii="Arial" w:hAnsi="Arial" w:cs="Arial"/>
          <w:bCs/>
        </w:rPr>
      </w:pPr>
    </w:p>
    <w:p w14:paraId="2F4D5ACD" w14:textId="77777777" w:rsidR="00494768" w:rsidRPr="00494768" w:rsidRDefault="00494768" w:rsidP="003E06EA">
      <w:pPr>
        <w:rPr>
          <w:rFonts w:ascii="Arial" w:hAnsi="Arial" w:cs="Arial"/>
          <w:b/>
          <w:bCs/>
        </w:rPr>
      </w:pPr>
      <w:r w:rsidRPr="00494768">
        <w:rPr>
          <w:rFonts w:ascii="Arial" w:hAnsi="Arial" w:cs="Arial"/>
          <w:b/>
          <w:bCs/>
        </w:rPr>
        <w:t>(A)</w:t>
      </w:r>
      <w:r w:rsidRPr="00494768">
        <w:rPr>
          <w:rFonts w:ascii="Arial" w:hAnsi="Arial" w:cs="Arial"/>
          <w:b/>
          <w:bCs/>
        </w:rPr>
        <w:tab/>
        <w:t>Internal Consultations</w:t>
      </w:r>
    </w:p>
    <w:p w14:paraId="7A85D23A" w14:textId="47A0D89E" w:rsidR="00957C40" w:rsidRPr="0077578E" w:rsidRDefault="00957C40" w:rsidP="00957C40">
      <w:pPr>
        <w:spacing w:after="0"/>
        <w:rPr>
          <w:rFonts w:ascii="Arial" w:eastAsia="Times New Roman" w:hAnsi="Arial" w:cs="Arial"/>
        </w:rPr>
      </w:pPr>
      <w:r w:rsidRPr="0077578E">
        <w:rPr>
          <w:rFonts w:ascii="Arial" w:eastAsia="Times New Roman" w:hAnsi="Arial" w:cs="Arial"/>
        </w:rPr>
        <w:t xml:space="preserve">The </w:t>
      </w:r>
      <w:r w:rsidRPr="0077578E">
        <w:rPr>
          <w:rFonts w:ascii="Arial" w:eastAsia="Times New Roman" w:hAnsi="Arial" w:cs="Times New Roman"/>
          <w:lang w:eastAsia="en-GB"/>
        </w:rPr>
        <w:t>Executive Director of Corporate Resources and Commercial</w:t>
      </w:r>
      <w:r w:rsidRPr="0077578E">
        <w:rPr>
          <w:rFonts w:ascii="Arial" w:eastAsia="Times New Roman" w:hAnsi="Arial" w:cs="Arial"/>
        </w:rPr>
        <w:t xml:space="preserve"> (FD</w:t>
      </w:r>
      <w:r w:rsidR="00784D16">
        <w:rPr>
          <w:rFonts w:ascii="Arial" w:eastAsia="Times New Roman" w:hAnsi="Arial" w:cs="Arial"/>
        </w:rPr>
        <w:t>9161/25</w:t>
      </w:r>
      <w:r w:rsidRPr="0077578E">
        <w:rPr>
          <w:rFonts w:ascii="Arial" w:eastAsia="Times New Roman" w:hAnsi="Arial" w:cs="Arial"/>
        </w:rPr>
        <w:t xml:space="preserve">) and the </w:t>
      </w:r>
      <w:r w:rsidRPr="0077578E">
        <w:rPr>
          <w:rFonts w:ascii="Arial" w:eastAsia="Times New Roman" w:hAnsi="Arial" w:cs="Times New Roman"/>
          <w:lang w:eastAsia="en-GB"/>
        </w:rPr>
        <w:t>Chief Legal and Democratic Officer and Monitoring Officer</w:t>
      </w:r>
      <w:r w:rsidRPr="0077578E">
        <w:rPr>
          <w:rFonts w:ascii="Arial" w:eastAsia="Times New Roman" w:hAnsi="Arial" w:cs="Arial"/>
        </w:rPr>
        <w:t xml:space="preserve"> (LD</w:t>
      </w:r>
      <w:r w:rsidR="00784D16">
        <w:rPr>
          <w:rFonts w:ascii="Arial" w:eastAsia="Times New Roman" w:hAnsi="Arial" w:cs="Arial"/>
        </w:rPr>
        <w:t>6361/25</w:t>
      </w:r>
      <w:r w:rsidRPr="0077578E">
        <w:rPr>
          <w:rFonts w:ascii="Arial" w:eastAsia="Times New Roman" w:hAnsi="Arial" w:cs="Arial"/>
        </w:rPr>
        <w:t xml:space="preserve">) have been </w:t>
      </w:r>
      <w:proofErr w:type="gramStart"/>
      <w:r w:rsidRPr="0077578E">
        <w:rPr>
          <w:rFonts w:ascii="Arial" w:eastAsia="Times New Roman" w:hAnsi="Arial" w:cs="Arial"/>
        </w:rPr>
        <w:t>consulted</w:t>
      </w:r>
      <w:proofErr w:type="gramEnd"/>
      <w:r w:rsidRPr="0077578E">
        <w:rPr>
          <w:rFonts w:ascii="Arial" w:eastAsia="Times New Roman" w:hAnsi="Arial" w:cs="Arial"/>
        </w:rPr>
        <w:t xml:space="preserve"> and any comments have been incorporated into the report.</w:t>
      </w:r>
    </w:p>
    <w:p w14:paraId="7ADF00F7" w14:textId="77777777" w:rsidR="00957C40" w:rsidRPr="00F53EBF" w:rsidRDefault="00957C40" w:rsidP="00957C40">
      <w:pPr>
        <w:spacing w:after="0"/>
        <w:rPr>
          <w:rFonts w:ascii="Arial" w:eastAsia="Times New Roman" w:hAnsi="Arial" w:cs="Arial"/>
          <w:bCs/>
          <w:highlight w:val="yellow"/>
        </w:rPr>
      </w:pPr>
    </w:p>
    <w:p w14:paraId="5834F459" w14:textId="77777777" w:rsidR="00957C40" w:rsidRPr="0077578E" w:rsidRDefault="00957C40" w:rsidP="00957C40">
      <w:pPr>
        <w:spacing w:after="0"/>
        <w:rPr>
          <w:rFonts w:ascii="Arial" w:eastAsia="Times New Roman" w:hAnsi="Arial" w:cs="Arial"/>
          <w:b/>
          <w:bCs/>
        </w:rPr>
      </w:pPr>
      <w:r w:rsidRPr="0077578E">
        <w:rPr>
          <w:rFonts w:ascii="Arial" w:eastAsia="Times New Roman" w:hAnsi="Arial" w:cs="Arial"/>
          <w:b/>
          <w:bCs/>
        </w:rPr>
        <w:t>(B)</w:t>
      </w:r>
      <w:r w:rsidRPr="0077578E">
        <w:rPr>
          <w:rFonts w:ascii="Arial" w:eastAsia="Times New Roman" w:hAnsi="Arial" w:cs="Arial"/>
          <w:b/>
          <w:bCs/>
        </w:rPr>
        <w:tab/>
        <w:t xml:space="preserve">External Consultations </w:t>
      </w:r>
      <w:r w:rsidRPr="00957C40">
        <w:rPr>
          <w:rFonts w:ascii="Arial" w:eastAsia="Times New Roman" w:hAnsi="Arial" w:cs="Arial"/>
        </w:rPr>
        <w:t>N/A</w:t>
      </w:r>
    </w:p>
    <w:p w14:paraId="028ED47A" w14:textId="77777777" w:rsidR="00957C40" w:rsidRPr="0077578E" w:rsidRDefault="00957C40" w:rsidP="00957C40">
      <w:pPr>
        <w:spacing w:after="0"/>
        <w:rPr>
          <w:rFonts w:ascii="Arial" w:eastAsia="Times New Roman" w:hAnsi="Arial" w:cs="Arial"/>
          <w:bCs/>
        </w:rPr>
      </w:pPr>
    </w:p>
    <w:p w14:paraId="3C79ED24" w14:textId="77777777" w:rsidR="00957C40" w:rsidRPr="0077578E" w:rsidRDefault="00957C40" w:rsidP="00957C40">
      <w:pPr>
        <w:spacing w:after="0"/>
        <w:rPr>
          <w:rFonts w:ascii="Arial" w:eastAsia="Times New Roman" w:hAnsi="Arial" w:cs="Arial"/>
          <w:b/>
          <w:bCs/>
        </w:rPr>
      </w:pPr>
      <w:r w:rsidRPr="0077578E">
        <w:rPr>
          <w:rFonts w:ascii="Arial" w:eastAsia="Times New Roman" w:hAnsi="Arial" w:cs="Arial"/>
          <w:b/>
          <w:bCs/>
        </w:rPr>
        <w:t>Implementation Date for the Decision</w:t>
      </w:r>
    </w:p>
    <w:p w14:paraId="2C8B46FD" w14:textId="77777777" w:rsidR="00957C40" w:rsidRPr="0077578E" w:rsidRDefault="00957C40" w:rsidP="00957C40">
      <w:pPr>
        <w:spacing w:after="0"/>
        <w:rPr>
          <w:rFonts w:ascii="Arial" w:eastAsia="Times New Roman" w:hAnsi="Arial" w:cs="Arial"/>
        </w:rPr>
      </w:pPr>
    </w:p>
    <w:p w14:paraId="762F1845" w14:textId="77777777" w:rsidR="00957C40" w:rsidRDefault="00957C40" w:rsidP="00957C40">
      <w:pPr>
        <w:spacing w:after="0"/>
        <w:rPr>
          <w:rFonts w:ascii="Arial" w:eastAsia="Times New Roman" w:hAnsi="Arial" w:cs="Arial"/>
        </w:rPr>
      </w:pPr>
      <w:bookmarkStart w:id="42" w:name="_Hlk120786695"/>
      <w:r w:rsidRPr="0077578E">
        <w:rPr>
          <w:rFonts w:ascii="Arial" w:eastAsia="Times New Roman" w:hAnsi="Arial" w:cs="Arial"/>
        </w:rPr>
        <w:t>Immediately following the Committee / Council Meeting.</w:t>
      </w:r>
    </w:p>
    <w:p w14:paraId="21A6B81E" w14:textId="77777777" w:rsidR="00957C40" w:rsidRDefault="00957C40" w:rsidP="00957C40">
      <w:pPr>
        <w:spacing w:after="0"/>
        <w:rPr>
          <w:rFonts w:ascii="Arial" w:eastAsia="Times New Roman" w:hAnsi="Arial" w:cs="Arial"/>
        </w:rPr>
      </w:pPr>
    </w:p>
    <w:p w14:paraId="0597C1D9" w14:textId="77777777" w:rsidR="00957C40" w:rsidRPr="00116D52" w:rsidRDefault="00957C40" w:rsidP="00957C40">
      <w:pPr>
        <w:spacing w:after="0"/>
        <w:rPr>
          <w:rFonts w:ascii="Arial" w:eastAsia="Times New Roman" w:hAnsi="Arial" w:cs="Arial"/>
        </w:rPr>
      </w:pPr>
    </w:p>
    <w:tbl>
      <w:tblPr>
        <w:tblStyle w:val="TableGrid"/>
        <w:tblW w:w="0" w:type="auto"/>
        <w:tblLook w:val="04A0" w:firstRow="1" w:lastRow="0" w:firstColumn="1" w:lastColumn="0" w:noHBand="0" w:noVBand="1"/>
      </w:tblPr>
      <w:tblGrid>
        <w:gridCol w:w="2518"/>
        <w:gridCol w:w="6804"/>
      </w:tblGrid>
      <w:tr w:rsidR="00957C40" w:rsidRPr="00116D52" w14:paraId="318F1F99" w14:textId="77777777" w:rsidTr="00DF3B1F">
        <w:tc>
          <w:tcPr>
            <w:tcW w:w="2518" w:type="dxa"/>
          </w:tcPr>
          <w:p w14:paraId="29F4487F" w14:textId="77777777" w:rsidR="00957C40" w:rsidRPr="00116D52" w:rsidRDefault="00957C40" w:rsidP="00DF3B1F">
            <w:pPr>
              <w:rPr>
                <w:rFonts w:cs="Arial"/>
                <w:b/>
                <w:bCs/>
              </w:rPr>
            </w:pPr>
            <w:r w:rsidRPr="00116D52">
              <w:rPr>
                <w:rFonts w:cs="Arial"/>
                <w:b/>
                <w:bCs/>
              </w:rPr>
              <w:t>Contact Officer:</w:t>
            </w:r>
          </w:p>
        </w:tc>
        <w:tc>
          <w:tcPr>
            <w:tcW w:w="6804" w:type="dxa"/>
          </w:tcPr>
          <w:p w14:paraId="1B8DFF7D" w14:textId="77777777" w:rsidR="00957C40" w:rsidRPr="00116D52" w:rsidRDefault="00957C40" w:rsidP="00DF3B1F">
            <w:pPr>
              <w:rPr>
                <w:rFonts w:cs="Arial"/>
                <w:bCs/>
              </w:rPr>
            </w:pPr>
            <w:r w:rsidRPr="00116D52">
              <w:rPr>
                <w:rFonts w:cs="Arial"/>
                <w:bCs/>
              </w:rPr>
              <w:t xml:space="preserve">Jill Readfern </w:t>
            </w:r>
          </w:p>
        </w:tc>
      </w:tr>
      <w:tr w:rsidR="00957C40" w:rsidRPr="00116D52" w14:paraId="51984224" w14:textId="77777777" w:rsidTr="00DF3B1F">
        <w:tc>
          <w:tcPr>
            <w:tcW w:w="2518" w:type="dxa"/>
          </w:tcPr>
          <w:p w14:paraId="5ABC0B78" w14:textId="77777777" w:rsidR="00957C40" w:rsidRPr="00116D52" w:rsidRDefault="00957C40" w:rsidP="00DF3B1F">
            <w:pPr>
              <w:rPr>
                <w:rFonts w:cs="Arial"/>
                <w:bCs/>
              </w:rPr>
            </w:pPr>
            <w:r w:rsidRPr="00116D52">
              <w:rPr>
                <w:rFonts w:cs="Arial"/>
                <w:bCs/>
              </w:rPr>
              <w:t>Telephone Number:</w:t>
            </w:r>
          </w:p>
        </w:tc>
        <w:tc>
          <w:tcPr>
            <w:tcW w:w="6804" w:type="dxa"/>
          </w:tcPr>
          <w:p w14:paraId="7B10E118" w14:textId="77777777" w:rsidR="00957C40" w:rsidRPr="00116D52" w:rsidRDefault="00957C40" w:rsidP="00DF3B1F">
            <w:pPr>
              <w:rPr>
                <w:rFonts w:cs="Arial"/>
                <w:bCs/>
              </w:rPr>
            </w:pPr>
            <w:r w:rsidRPr="00116D52">
              <w:rPr>
                <w:rFonts w:cs="Arial"/>
                <w:bCs/>
              </w:rPr>
              <w:t>0151 934 3293</w:t>
            </w:r>
          </w:p>
        </w:tc>
      </w:tr>
      <w:tr w:rsidR="00957C40" w:rsidRPr="00116D52" w14:paraId="5A5EFD92" w14:textId="77777777" w:rsidTr="00DF3B1F">
        <w:trPr>
          <w:trHeight w:val="50"/>
        </w:trPr>
        <w:tc>
          <w:tcPr>
            <w:tcW w:w="2518" w:type="dxa"/>
          </w:tcPr>
          <w:p w14:paraId="592E329F" w14:textId="77777777" w:rsidR="00957C40" w:rsidRPr="00116D52" w:rsidRDefault="00957C40" w:rsidP="00DF3B1F">
            <w:pPr>
              <w:rPr>
                <w:rFonts w:cs="Arial"/>
                <w:bCs/>
              </w:rPr>
            </w:pPr>
            <w:r w:rsidRPr="00116D52">
              <w:rPr>
                <w:rFonts w:cs="Arial"/>
                <w:bCs/>
              </w:rPr>
              <w:t>Email Address:</w:t>
            </w:r>
          </w:p>
        </w:tc>
        <w:tc>
          <w:tcPr>
            <w:tcW w:w="6804" w:type="dxa"/>
          </w:tcPr>
          <w:p w14:paraId="5C58EBE8" w14:textId="77777777" w:rsidR="00957C40" w:rsidRPr="00116D52" w:rsidRDefault="00957C40" w:rsidP="00DF3B1F">
            <w:pPr>
              <w:rPr>
                <w:rFonts w:cs="Arial"/>
                <w:bCs/>
              </w:rPr>
            </w:pPr>
            <w:r w:rsidRPr="00116D52">
              <w:rPr>
                <w:rFonts w:cs="Arial"/>
                <w:bCs/>
              </w:rPr>
              <w:t>Jill. Readfern@sefton.gov.uk</w:t>
            </w:r>
          </w:p>
        </w:tc>
      </w:tr>
    </w:tbl>
    <w:p w14:paraId="09329F29" w14:textId="77777777" w:rsidR="00957C40" w:rsidRPr="00116D52" w:rsidRDefault="00957C40" w:rsidP="00957C40">
      <w:pPr>
        <w:spacing w:after="0"/>
        <w:rPr>
          <w:rFonts w:ascii="Arial" w:eastAsia="Times New Roman" w:hAnsi="Arial" w:cs="Arial"/>
          <w:b/>
        </w:rPr>
      </w:pPr>
    </w:p>
    <w:p w14:paraId="7610A88E" w14:textId="77777777" w:rsidR="00957C40" w:rsidRPr="00116D52" w:rsidRDefault="00957C40" w:rsidP="00957C40">
      <w:pPr>
        <w:spacing w:after="0"/>
        <w:rPr>
          <w:rFonts w:ascii="Arial" w:eastAsia="Times New Roman" w:hAnsi="Arial" w:cs="Arial"/>
          <w:b/>
        </w:rPr>
      </w:pPr>
      <w:r w:rsidRPr="00116D52">
        <w:rPr>
          <w:rFonts w:ascii="Arial" w:eastAsia="Times New Roman" w:hAnsi="Arial" w:cs="Arial"/>
          <w:b/>
        </w:rPr>
        <w:t>Appendices:</w:t>
      </w:r>
    </w:p>
    <w:p w14:paraId="57F1B04E" w14:textId="77777777" w:rsidR="00957C40" w:rsidRDefault="00957C40" w:rsidP="00957C40">
      <w:pPr>
        <w:rPr>
          <w:rFonts w:ascii="Arial" w:hAnsi="Arial" w:cs="Arial"/>
          <w:bCs/>
        </w:rPr>
      </w:pPr>
    </w:p>
    <w:p w14:paraId="365360FD" w14:textId="37BC901E" w:rsidR="00957C40" w:rsidRPr="00283066" w:rsidRDefault="00957C40" w:rsidP="00957C40">
      <w:pPr>
        <w:rPr>
          <w:rFonts w:ascii="Arial" w:hAnsi="Arial" w:cs="Arial"/>
          <w:bCs/>
        </w:rPr>
      </w:pPr>
      <w:r w:rsidRPr="00283066">
        <w:rPr>
          <w:rFonts w:ascii="Arial" w:hAnsi="Arial" w:cs="Arial"/>
          <w:bCs/>
        </w:rPr>
        <w:t xml:space="preserve">The following appendices are attached to this report: </w:t>
      </w:r>
    </w:p>
    <w:p w14:paraId="62DD7A5E" w14:textId="77777777" w:rsidR="00957C40" w:rsidRPr="00116D52" w:rsidRDefault="00957C40" w:rsidP="00957C40">
      <w:pPr>
        <w:spacing w:after="0" w:line="360" w:lineRule="auto"/>
        <w:jc w:val="both"/>
        <w:rPr>
          <w:rFonts w:ascii="Arial" w:eastAsia="Times New Roman" w:hAnsi="Arial" w:cs="Arial"/>
          <w:lang w:eastAsia="en-GB"/>
        </w:rPr>
      </w:pPr>
      <w:bookmarkStart w:id="43" w:name="_Hlk185343568"/>
      <w:r w:rsidRPr="00116D52">
        <w:rPr>
          <w:rFonts w:ascii="Arial" w:eastAsia="Times New Roman" w:hAnsi="Arial" w:cs="Arial"/>
          <w:b/>
        </w:rPr>
        <w:t>Annex A</w:t>
      </w:r>
      <w:r w:rsidRPr="00116D52">
        <w:rPr>
          <w:rFonts w:ascii="Arial" w:eastAsia="Times New Roman" w:hAnsi="Arial" w:cs="Arial"/>
          <w:lang w:eastAsia="en-GB"/>
        </w:rPr>
        <w:t xml:space="preserve"> Guidance relative to severance packages which amount to £100,000 or above.</w:t>
      </w:r>
    </w:p>
    <w:bookmarkEnd w:id="43"/>
    <w:p w14:paraId="65AC5FF5" w14:textId="77777777" w:rsidR="00957C40" w:rsidRPr="00116D52" w:rsidRDefault="00957C40" w:rsidP="00957C40">
      <w:pPr>
        <w:spacing w:after="0" w:line="360" w:lineRule="auto"/>
        <w:jc w:val="both"/>
        <w:rPr>
          <w:rFonts w:ascii="Arial" w:eastAsia="Times New Roman" w:hAnsi="Arial" w:cs="Arial"/>
          <w:lang w:eastAsia="en-GB"/>
        </w:rPr>
      </w:pPr>
      <w:r w:rsidRPr="00116D52">
        <w:rPr>
          <w:rFonts w:ascii="Arial" w:eastAsia="Times New Roman" w:hAnsi="Arial" w:cs="Arial"/>
          <w:b/>
        </w:rPr>
        <w:t>Annex B</w:t>
      </w:r>
      <w:r w:rsidRPr="00116D52">
        <w:rPr>
          <w:rFonts w:ascii="Arial" w:eastAsia="Times New Roman" w:hAnsi="Arial" w:cs="Arial"/>
          <w:lang w:eastAsia="en-GB"/>
        </w:rPr>
        <w:t xml:space="preserve"> -</w:t>
      </w:r>
      <w:bookmarkStart w:id="44" w:name="_Hlk152582085"/>
      <w:r w:rsidRPr="00116D52">
        <w:rPr>
          <w:rFonts w:ascii="Arial" w:eastAsia="Times New Roman" w:hAnsi="Arial" w:cs="Arial"/>
          <w:lang w:eastAsia="en-GB"/>
        </w:rPr>
        <w:t>Pay Policy for Centrally Employed Teaching Staff</w:t>
      </w:r>
      <w:bookmarkEnd w:id="44"/>
      <w:r w:rsidRPr="00116D52">
        <w:rPr>
          <w:rFonts w:ascii="Arial" w:eastAsia="Times New Roman" w:hAnsi="Arial" w:cs="Arial"/>
          <w:lang w:eastAsia="en-GB"/>
        </w:rPr>
        <w:t xml:space="preserve"> – To follow</w:t>
      </w:r>
    </w:p>
    <w:p w14:paraId="456A33A4" w14:textId="77777777" w:rsidR="00957C40" w:rsidRPr="0077578E" w:rsidRDefault="00957C40" w:rsidP="00957C40">
      <w:pPr>
        <w:spacing w:after="0"/>
        <w:rPr>
          <w:rFonts w:ascii="Arial" w:eastAsia="Times New Roman" w:hAnsi="Arial" w:cs="Arial"/>
        </w:rPr>
      </w:pPr>
    </w:p>
    <w:bookmarkEnd w:id="42"/>
    <w:p w14:paraId="0D14D42E" w14:textId="77777777" w:rsidR="00494768" w:rsidRPr="00494768" w:rsidRDefault="00494768" w:rsidP="003E06EA">
      <w:pPr>
        <w:rPr>
          <w:rFonts w:ascii="Arial" w:hAnsi="Arial" w:cs="Arial"/>
        </w:rPr>
      </w:pPr>
    </w:p>
    <w:p w14:paraId="731C9FA1" w14:textId="77777777" w:rsidR="00494768" w:rsidRPr="00494768" w:rsidRDefault="00494768" w:rsidP="003E06EA">
      <w:pPr>
        <w:rPr>
          <w:rFonts w:ascii="Arial" w:hAnsi="Arial" w:cs="Arial"/>
        </w:rPr>
      </w:pPr>
    </w:p>
    <w:p w14:paraId="2C24E929" w14:textId="77777777" w:rsidR="00494768" w:rsidRPr="00494768" w:rsidRDefault="00494768" w:rsidP="003E06EA">
      <w:pPr>
        <w:rPr>
          <w:rFonts w:ascii="Arial" w:hAnsi="Arial" w:cs="Arial"/>
        </w:rPr>
      </w:pPr>
    </w:p>
    <w:p w14:paraId="1F11A589" w14:textId="77777777" w:rsidR="00494768" w:rsidRPr="00494768" w:rsidRDefault="00494768" w:rsidP="003E06EA">
      <w:pPr>
        <w:rPr>
          <w:rFonts w:ascii="Arial" w:hAnsi="Arial" w:cs="Arial"/>
        </w:rPr>
      </w:pPr>
    </w:p>
    <w:p w14:paraId="030831DE" w14:textId="77777777" w:rsidR="00494768" w:rsidRPr="00494768" w:rsidRDefault="00494768" w:rsidP="003E06EA">
      <w:pPr>
        <w:rPr>
          <w:rFonts w:ascii="Arial" w:hAnsi="Arial" w:cs="Arial"/>
        </w:rPr>
      </w:pPr>
    </w:p>
    <w:bookmarkEnd w:id="0"/>
    <w:p w14:paraId="4B1C322E" w14:textId="77777777" w:rsidR="00494768" w:rsidRPr="00494768" w:rsidRDefault="00494768" w:rsidP="003E06EA">
      <w:pPr>
        <w:rPr>
          <w:rFonts w:ascii="Arial" w:hAnsi="Arial" w:cs="Arial"/>
        </w:rPr>
      </w:pPr>
    </w:p>
    <w:sectPr w:rsidR="00494768" w:rsidRPr="00494768" w:rsidSect="00C62EE7">
      <w:pgSz w:w="11900" w:h="16840"/>
      <w:pgMar w:top="720" w:right="720" w:bottom="720" w:left="72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Adele Taylor" w:date="2025-11-26T14:17:00Z" w:initials="AT">
    <w:p w14:paraId="7043C738" w14:textId="77777777" w:rsidR="00615F22" w:rsidRDefault="00615F22" w:rsidP="00615F22">
      <w:pPr>
        <w:pStyle w:val="CommentText"/>
      </w:pPr>
      <w:r>
        <w:rPr>
          <w:rStyle w:val="CommentReference"/>
        </w:rPr>
        <w:annotationRef/>
      </w:r>
      <w:r>
        <w:t>What about 25 pay award?</w:t>
      </w:r>
    </w:p>
  </w:comment>
  <w:comment w:id="10" w:author="Adele Taylor" w:date="2025-11-26T14:19:00Z" w:initials="AT">
    <w:p w14:paraId="4EDA714B" w14:textId="77777777" w:rsidR="00AA3FF5" w:rsidRDefault="00AA3FF5" w:rsidP="00AA3FF5">
      <w:pPr>
        <w:pStyle w:val="CommentText"/>
      </w:pPr>
      <w:r>
        <w:rPr>
          <w:rStyle w:val="CommentReference"/>
        </w:rPr>
        <w:annotationRef/>
      </w:r>
      <w:r>
        <w:t>We now have a perm appointment  - this looks like Sarah is leaving so can this wording be relooked at?</w:t>
      </w:r>
    </w:p>
  </w:comment>
  <w:comment w:id="13" w:author="Adele Taylor" w:date="2025-11-26T14:21:00Z" w:initials="AT">
    <w:p w14:paraId="59968854" w14:textId="77777777" w:rsidR="00AA3FF5" w:rsidRDefault="00AA3FF5" w:rsidP="00AA3FF5">
      <w:pPr>
        <w:pStyle w:val="CommentText"/>
      </w:pPr>
      <w:r>
        <w:rPr>
          <w:rStyle w:val="CommentReference"/>
        </w:rPr>
        <w:annotationRef/>
      </w:r>
      <w:r>
        <w:t>What about 2025?</w:t>
      </w:r>
    </w:p>
  </w:comment>
  <w:comment w:id="14" w:author="Adele Taylor" w:date="2025-11-26T14:21:00Z" w:initials="AT">
    <w:p w14:paraId="15BA60A7" w14:textId="77777777" w:rsidR="00AA3FF5" w:rsidRDefault="00AA3FF5" w:rsidP="00AA3FF5">
      <w:pPr>
        <w:pStyle w:val="CommentText"/>
      </w:pPr>
      <w:r>
        <w:rPr>
          <w:rStyle w:val="CommentReference"/>
        </w:rPr>
        <w:annotationRef/>
      </w:r>
      <w:r>
        <w:t>2025?</w:t>
      </w:r>
    </w:p>
  </w:comment>
  <w:comment w:id="15" w:author="Adele Taylor" w:date="2025-11-26T14:27:00Z" w:initials="AT">
    <w:p w14:paraId="57350D27" w14:textId="77777777" w:rsidR="00A1287C" w:rsidRDefault="00A1287C" w:rsidP="00A1287C">
      <w:pPr>
        <w:pStyle w:val="CommentText"/>
      </w:pPr>
      <w:r>
        <w:rPr>
          <w:rStyle w:val="CommentReference"/>
        </w:rPr>
        <w:annotationRef/>
      </w:r>
      <w:r>
        <w:t>What about 2025?</w:t>
      </w:r>
    </w:p>
  </w:comment>
  <w:comment w:id="19" w:author="Adele Taylor" w:date="2025-11-26T14:29:00Z" w:initials="AT">
    <w:p w14:paraId="2718704B" w14:textId="77777777" w:rsidR="000D0D20" w:rsidRDefault="000D0D20" w:rsidP="000D0D20">
      <w:pPr>
        <w:pStyle w:val="CommentText"/>
      </w:pPr>
      <w:r>
        <w:rPr>
          <w:rStyle w:val="CommentReference"/>
        </w:rPr>
        <w:annotationRef/>
      </w:r>
      <w:r>
        <w:t>Format wise can we make sure this all goes on one page.  Can you also add a footnote on why “do not use”</w:t>
      </w:r>
    </w:p>
  </w:comment>
  <w:comment w:id="21" w:author="Adele Taylor" w:date="2025-11-26T14:30:00Z" w:initials="AT">
    <w:p w14:paraId="07D2FC1A" w14:textId="77777777" w:rsidR="000D0D20" w:rsidRDefault="000D0D20" w:rsidP="000D0D20">
      <w:pPr>
        <w:pStyle w:val="CommentText"/>
      </w:pPr>
      <w:r>
        <w:rPr>
          <w:rStyle w:val="CommentReference"/>
        </w:rPr>
        <w:annotationRef/>
      </w:r>
      <w:r>
        <w:t>Including benchmarking and analysis to show why it is applicable</w:t>
      </w:r>
    </w:p>
  </w:comment>
  <w:comment w:id="26" w:author="Adele Taylor" w:date="2025-11-26T14:31:00Z" w:initials="AT">
    <w:p w14:paraId="2C1CA989" w14:textId="77777777" w:rsidR="000D0D20" w:rsidRDefault="000D0D20" w:rsidP="000D0D20">
      <w:pPr>
        <w:pStyle w:val="CommentText"/>
      </w:pPr>
      <w:r>
        <w:rPr>
          <w:rStyle w:val="CommentReference"/>
        </w:rPr>
        <w:annotationRef/>
      </w:r>
      <w:r>
        <w:t>Budget today - if we have more info suggest goes in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43C738" w15:done="1"/>
  <w15:commentEx w15:paraId="4EDA714B" w15:done="1"/>
  <w15:commentEx w15:paraId="59968854" w15:done="1"/>
  <w15:commentEx w15:paraId="15BA60A7" w15:done="1"/>
  <w15:commentEx w15:paraId="57350D27" w15:done="1"/>
  <w15:commentEx w15:paraId="2718704B" w15:done="1"/>
  <w15:commentEx w15:paraId="07D2FC1A" w15:done="1"/>
  <w15:commentEx w15:paraId="2C1CA98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BECE5A" w16cex:dateUtc="2025-11-26T14:17:00Z"/>
  <w16cex:commentExtensible w16cex:durableId="191F45E5" w16cex:dateUtc="2025-11-26T14:19:00Z"/>
  <w16cex:commentExtensible w16cex:durableId="1495EDDB" w16cex:dateUtc="2025-11-26T14:21:00Z"/>
  <w16cex:commentExtensible w16cex:durableId="0A4CA164" w16cex:dateUtc="2025-11-26T14:21:00Z"/>
  <w16cex:commentExtensible w16cex:durableId="158D0C92" w16cex:dateUtc="2025-11-26T14:27:00Z"/>
  <w16cex:commentExtensible w16cex:durableId="35104963" w16cex:dateUtc="2025-11-26T14:29:00Z"/>
  <w16cex:commentExtensible w16cex:durableId="1E49A8FE" w16cex:dateUtc="2025-11-26T14:30:00Z"/>
  <w16cex:commentExtensible w16cex:durableId="0C2FA443" w16cex:dateUtc="2025-11-26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43C738" w16cid:durableId="48BECE5A"/>
  <w16cid:commentId w16cid:paraId="4EDA714B" w16cid:durableId="191F45E5"/>
  <w16cid:commentId w16cid:paraId="59968854" w16cid:durableId="1495EDDB"/>
  <w16cid:commentId w16cid:paraId="15BA60A7" w16cid:durableId="0A4CA164"/>
  <w16cid:commentId w16cid:paraId="57350D27" w16cid:durableId="158D0C92"/>
  <w16cid:commentId w16cid:paraId="2718704B" w16cid:durableId="35104963"/>
  <w16cid:commentId w16cid:paraId="07D2FC1A" w16cid:durableId="1E49A8FE"/>
  <w16cid:commentId w16cid:paraId="2C1CA989" w16cid:durableId="0C2FA4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EA44A" w14:textId="77777777" w:rsidR="00BC1557" w:rsidRDefault="00BC1557" w:rsidP="005E6320">
      <w:pPr>
        <w:spacing w:after="0"/>
      </w:pPr>
      <w:r>
        <w:separator/>
      </w:r>
    </w:p>
  </w:endnote>
  <w:endnote w:type="continuationSeparator" w:id="0">
    <w:p w14:paraId="6888F835" w14:textId="77777777" w:rsidR="00BC1557" w:rsidRDefault="00BC1557" w:rsidP="005E63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94BA7" w14:textId="77777777" w:rsidR="00BC1557" w:rsidRDefault="00BC1557" w:rsidP="005E6320">
      <w:pPr>
        <w:spacing w:after="0"/>
      </w:pPr>
      <w:r>
        <w:separator/>
      </w:r>
    </w:p>
  </w:footnote>
  <w:footnote w:type="continuationSeparator" w:id="0">
    <w:p w14:paraId="7E7BA8C8" w14:textId="77777777" w:rsidR="00BC1557" w:rsidRDefault="00BC1557" w:rsidP="005E63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CDDE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CF77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62AB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9"/>
    <w:multiLevelType w:val="singleLevel"/>
    <w:tmpl w:val="0B1A3D5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0A7C20"/>
    <w:multiLevelType w:val="hybridMultilevel"/>
    <w:tmpl w:val="78247DB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F358B5"/>
    <w:multiLevelType w:val="hybridMultilevel"/>
    <w:tmpl w:val="CF98B47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A230394"/>
    <w:multiLevelType w:val="hybridMultilevel"/>
    <w:tmpl w:val="FFFFFFFF"/>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1A6B2147"/>
    <w:multiLevelType w:val="hybridMultilevel"/>
    <w:tmpl w:val="BFB61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6D7FD3"/>
    <w:multiLevelType w:val="hybridMultilevel"/>
    <w:tmpl w:val="D3062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D85BAC"/>
    <w:multiLevelType w:val="hybridMultilevel"/>
    <w:tmpl w:val="2BE6752C"/>
    <w:lvl w:ilvl="0" w:tplc="E9589C9C">
      <w:start w:val="1"/>
      <w:numFmt w:val="bullet"/>
      <w:lvlText w:val="o"/>
      <w:lvlJc w:val="left"/>
      <w:pPr>
        <w:ind w:left="1440" w:hanging="360"/>
      </w:pPr>
      <w:rPr>
        <w:rFonts w:ascii="Courier New" w:hAnsi="Courier New" w:cs="Courier New" w:hint="default"/>
      </w:rPr>
    </w:lvl>
    <w:lvl w:ilvl="1" w:tplc="BC187FDE" w:tentative="1">
      <w:start w:val="1"/>
      <w:numFmt w:val="bullet"/>
      <w:lvlText w:val="o"/>
      <w:lvlJc w:val="left"/>
      <w:pPr>
        <w:ind w:left="2160" w:hanging="360"/>
      </w:pPr>
      <w:rPr>
        <w:rFonts w:ascii="Courier New" w:hAnsi="Courier New" w:cs="Courier New" w:hint="default"/>
      </w:rPr>
    </w:lvl>
    <w:lvl w:ilvl="2" w:tplc="DF9AABA2" w:tentative="1">
      <w:start w:val="1"/>
      <w:numFmt w:val="bullet"/>
      <w:lvlText w:val=""/>
      <w:lvlJc w:val="left"/>
      <w:pPr>
        <w:ind w:left="2880" w:hanging="360"/>
      </w:pPr>
      <w:rPr>
        <w:rFonts w:ascii="Wingdings" w:hAnsi="Wingdings" w:hint="default"/>
      </w:rPr>
    </w:lvl>
    <w:lvl w:ilvl="3" w:tplc="0142A3D8" w:tentative="1">
      <w:start w:val="1"/>
      <w:numFmt w:val="bullet"/>
      <w:lvlText w:val=""/>
      <w:lvlJc w:val="left"/>
      <w:pPr>
        <w:ind w:left="3600" w:hanging="360"/>
      </w:pPr>
      <w:rPr>
        <w:rFonts w:ascii="Symbol" w:hAnsi="Symbol" w:hint="default"/>
      </w:rPr>
    </w:lvl>
    <w:lvl w:ilvl="4" w:tplc="4832012E" w:tentative="1">
      <w:start w:val="1"/>
      <w:numFmt w:val="bullet"/>
      <w:lvlText w:val="o"/>
      <w:lvlJc w:val="left"/>
      <w:pPr>
        <w:ind w:left="4320" w:hanging="360"/>
      </w:pPr>
      <w:rPr>
        <w:rFonts w:ascii="Courier New" w:hAnsi="Courier New" w:cs="Courier New" w:hint="default"/>
      </w:rPr>
    </w:lvl>
    <w:lvl w:ilvl="5" w:tplc="9E2A1AEE" w:tentative="1">
      <w:start w:val="1"/>
      <w:numFmt w:val="bullet"/>
      <w:lvlText w:val=""/>
      <w:lvlJc w:val="left"/>
      <w:pPr>
        <w:ind w:left="5040" w:hanging="360"/>
      </w:pPr>
      <w:rPr>
        <w:rFonts w:ascii="Wingdings" w:hAnsi="Wingdings" w:hint="default"/>
      </w:rPr>
    </w:lvl>
    <w:lvl w:ilvl="6" w:tplc="728832DE" w:tentative="1">
      <w:start w:val="1"/>
      <w:numFmt w:val="bullet"/>
      <w:lvlText w:val=""/>
      <w:lvlJc w:val="left"/>
      <w:pPr>
        <w:ind w:left="5760" w:hanging="360"/>
      </w:pPr>
      <w:rPr>
        <w:rFonts w:ascii="Symbol" w:hAnsi="Symbol" w:hint="default"/>
      </w:rPr>
    </w:lvl>
    <w:lvl w:ilvl="7" w:tplc="B65C90D8" w:tentative="1">
      <w:start w:val="1"/>
      <w:numFmt w:val="bullet"/>
      <w:lvlText w:val="o"/>
      <w:lvlJc w:val="left"/>
      <w:pPr>
        <w:ind w:left="6480" w:hanging="360"/>
      </w:pPr>
      <w:rPr>
        <w:rFonts w:ascii="Courier New" w:hAnsi="Courier New" w:cs="Courier New" w:hint="default"/>
      </w:rPr>
    </w:lvl>
    <w:lvl w:ilvl="8" w:tplc="27B6D238" w:tentative="1">
      <w:start w:val="1"/>
      <w:numFmt w:val="bullet"/>
      <w:lvlText w:val=""/>
      <w:lvlJc w:val="left"/>
      <w:pPr>
        <w:ind w:left="7200" w:hanging="360"/>
      </w:pPr>
      <w:rPr>
        <w:rFonts w:ascii="Wingdings" w:hAnsi="Wingdings" w:hint="default"/>
      </w:rPr>
    </w:lvl>
  </w:abstractNum>
  <w:abstractNum w:abstractNumId="10" w15:restartNumberingAfterBreak="0">
    <w:nsid w:val="1FF53D89"/>
    <w:multiLevelType w:val="multilevel"/>
    <w:tmpl w:val="DF5E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795E7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BB4F16"/>
    <w:multiLevelType w:val="hybridMultilevel"/>
    <w:tmpl w:val="871EF9D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474AF"/>
    <w:multiLevelType w:val="hybridMultilevel"/>
    <w:tmpl w:val="7B26F0B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1648D"/>
    <w:multiLevelType w:val="hybridMultilevel"/>
    <w:tmpl w:val="95346984"/>
    <w:lvl w:ilvl="0" w:tplc="0D8E688C">
      <w:start w:val="1"/>
      <w:numFmt w:val="lowerLetter"/>
      <w:pStyle w:val="NumberingNormalabc"/>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0D3441C"/>
    <w:multiLevelType w:val="hybridMultilevel"/>
    <w:tmpl w:val="B9B011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3E80407"/>
    <w:multiLevelType w:val="hybridMultilevel"/>
    <w:tmpl w:val="BF3E3932"/>
    <w:lvl w:ilvl="0" w:tplc="8246152A">
      <w:start w:val="1"/>
      <w:numFmt w:val="decimal"/>
      <w:pStyle w:val="Numberedparagraphs"/>
      <w:lvlText w:val="%1."/>
      <w:lvlJc w:val="left"/>
      <w:pPr>
        <w:ind w:left="-207" w:hanging="360"/>
      </w:pPr>
      <w:rPr>
        <w:rFonts w:hint="default"/>
        <w:color w:val="969696"/>
      </w:rPr>
    </w:lvl>
    <w:lvl w:ilvl="1" w:tplc="73B2DE3A" w:tentative="1">
      <w:start w:val="1"/>
      <w:numFmt w:val="lowerLetter"/>
      <w:lvlText w:val="%2."/>
      <w:lvlJc w:val="left"/>
      <w:pPr>
        <w:ind w:left="1440" w:hanging="360"/>
      </w:pPr>
    </w:lvl>
    <w:lvl w:ilvl="2" w:tplc="E13420E0" w:tentative="1">
      <w:start w:val="1"/>
      <w:numFmt w:val="lowerRoman"/>
      <w:lvlText w:val="%3."/>
      <w:lvlJc w:val="right"/>
      <w:pPr>
        <w:ind w:left="2160" w:hanging="180"/>
      </w:pPr>
    </w:lvl>
    <w:lvl w:ilvl="3" w:tplc="8106620C" w:tentative="1">
      <w:start w:val="1"/>
      <w:numFmt w:val="decimal"/>
      <w:lvlText w:val="%4."/>
      <w:lvlJc w:val="left"/>
      <w:pPr>
        <w:ind w:left="2880" w:hanging="360"/>
      </w:pPr>
    </w:lvl>
    <w:lvl w:ilvl="4" w:tplc="E946D814" w:tentative="1">
      <w:start w:val="1"/>
      <w:numFmt w:val="lowerLetter"/>
      <w:lvlText w:val="%5."/>
      <w:lvlJc w:val="left"/>
      <w:pPr>
        <w:ind w:left="3600" w:hanging="360"/>
      </w:pPr>
    </w:lvl>
    <w:lvl w:ilvl="5" w:tplc="0DD897E0" w:tentative="1">
      <w:start w:val="1"/>
      <w:numFmt w:val="lowerRoman"/>
      <w:lvlText w:val="%6."/>
      <w:lvlJc w:val="right"/>
      <w:pPr>
        <w:ind w:left="4320" w:hanging="180"/>
      </w:pPr>
    </w:lvl>
    <w:lvl w:ilvl="6" w:tplc="D2743606" w:tentative="1">
      <w:start w:val="1"/>
      <w:numFmt w:val="decimal"/>
      <w:lvlText w:val="%7."/>
      <w:lvlJc w:val="left"/>
      <w:pPr>
        <w:ind w:left="5040" w:hanging="360"/>
      </w:pPr>
    </w:lvl>
    <w:lvl w:ilvl="7" w:tplc="E1DA099C" w:tentative="1">
      <w:start w:val="1"/>
      <w:numFmt w:val="lowerLetter"/>
      <w:lvlText w:val="%8."/>
      <w:lvlJc w:val="left"/>
      <w:pPr>
        <w:ind w:left="5760" w:hanging="360"/>
      </w:pPr>
    </w:lvl>
    <w:lvl w:ilvl="8" w:tplc="21646AEA" w:tentative="1">
      <w:start w:val="1"/>
      <w:numFmt w:val="lowerRoman"/>
      <w:lvlText w:val="%9."/>
      <w:lvlJc w:val="right"/>
      <w:pPr>
        <w:ind w:left="6480" w:hanging="180"/>
      </w:pPr>
    </w:lvl>
  </w:abstractNum>
  <w:abstractNum w:abstractNumId="17" w15:restartNumberingAfterBreak="0">
    <w:nsid w:val="36FB6A86"/>
    <w:multiLevelType w:val="hybridMultilevel"/>
    <w:tmpl w:val="CB9E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CDB1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1B02F76"/>
    <w:multiLevelType w:val="multilevel"/>
    <w:tmpl w:val="E400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595090"/>
    <w:multiLevelType w:val="hybridMultilevel"/>
    <w:tmpl w:val="12F248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83307AF"/>
    <w:multiLevelType w:val="hybridMultilevel"/>
    <w:tmpl w:val="7F14C4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FE3B6A"/>
    <w:multiLevelType w:val="hybridMultilevel"/>
    <w:tmpl w:val="10ACD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745251"/>
    <w:multiLevelType w:val="hybridMultilevel"/>
    <w:tmpl w:val="718805F2"/>
    <w:lvl w:ilvl="0" w:tplc="FF6A4BC8">
      <w:start w:val="1"/>
      <w:numFmt w:val="bullet"/>
      <w:lvlText w:val="o"/>
      <w:lvlJc w:val="left"/>
      <w:pPr>
        <w:ind w:left="1080" w:hanging="360"/>
      </w:pPr>
      <w:rPr>
        <w:rFonts w:ascii="Courier New" w:hAnsi="Courier New" w:cs="Courier New" w:hint="default"/>
      </w:rPr>
    </w:lvl>
    <w:lvl w:ilvl="1" w:tplc="B30C6C2E" w:tentative="1">
      <w:start w:val="1"/>
      <w:numFmt w:val="bullet"/>
      <w:lvlText w:val="o"/>
      <w:lvlJc w:val="left"/>
      <w:pPr>
        <w:ind w:left="1800" w:hanging="360"/>
      </w:pPr>
      <w:rPr>
        <w:rFonts w:ascii="Courier New" w:hAnsi="Courier New" w:cs="Courier New" w:hint="default"/>
      </w:rPr>
    </w:lvl>
    <w:lvl w:ilvl="2" w:tplc="9362BBD0" w:tentative="1">
      <w:start w:val="1"/>
      <w:numFmt w:val="bullet"/>
      <w:lvlText w:val=""/>
      <w:lvlJc w:val="left"/>
      <w:pPr>
        <w:ind w:left="2520" w:hanging="360"/>
      </w:pPr>
      <w:rPr>
        <w:rFonts w:ascii="Wingdings" w:hAnsi="Wingdings" w:hint="default"/>
      </w:rPr>
    </w:lvl>
    <w:lvl w:ilvl="3" w:tplc="C18E14E2" w:tentative="1">
      <w:start w:val="1"/>
      <w:numFmt w:val="bullet"/>
      <w:lvlText w:val=""/>
      <w:lvlJc w:val="left"/>
      <w:pPr>
        <w:ind w:left="3240" w:hanging="360"/>
      </w:pPr>
      <w:rPr>
        <w:rFonts w:ascii="Symbol" w:hAnsi="Symbol" w:hint="default"/>
      </w:rPr>
    </w:lvl>
    <w:lvl w:ilvl="4" w:tplc="A3823520" w:tentative="1">
      <w:start w:val="1"/>
      <w:numFmt w:val="bullet"/>
      <w:lvlText w:val="o"/>
      <w:lvlJc w:val="left"/>
      <w:pPr>
        <w:ind w:left="3960" w:hanging="360"/>
      </w:pPr>
      <w:rPr>
        <w:rFonts w:ascii="Courier New" w:hAnsi="Courier New" w:cs="Courier New" w:hint="default"/>
      </w:rPr>
    </w:lvl>
    <w:lvl w:ilvl="5" w:tplc="6A56000E" w:tentative="1">
      <w:start w:val="1"/>
      <w:numFmt w:val="bullet"/>
      <w:lvlText w:val=""/>
      <w:lvlJc w:val="left"/>
      <w:pPr>
        <w:ind w:left="4680" w:hanging="360"/>
      </w:pPr>
      <w:rPr>
        <w:rFonts w:ascii="Wingdings" w:hAnsi="Wingdings" w:hint="default"/>
      </w:rPr>
    </w:lvl>
    <w:lvl w:ilvl="6" w:tplc="8CA2BCAC" w:tentative="1">
      <w:start w:val="1"/>
      <w:numFmt w:val="bullet"/>
      <w:lvlText w:val=""/>
      <w:lvlJc w:val="left"/>
      <w:pPr>
        <w:ind w:left="5400" w:hanging="360"/>
      </w:pPr>
      <w:rPr>
        <w:rFonts w:ascii="Symbol" w:hAnsi="Symbol" w:hint="default"/>
      </w:rPr>
    </w:lvl>
    <w:lvl w:ilvl="7" w:tplc="B53EA0F2" w:tentative="1">
      <w:start w:val="1"/>
      <w:numFmt w:val="bullet"/>
      <w:lvlText w:val="o"/>
      <w:lvlJc w:val="left"/>
      <w:pPr>
        <w:ind w:left="6120" w:hanging="360"/>
      </w:pPr>
      <w:rPr>
        <w:rFonts w:ascii="Courier New" w:hAnsi="Courier New" w:cs="Courier New" w:hint="default"/>
      </w:rPr>
    </w:lvl>
    <w:lvl w:ilvl="8" w:tplc="FFB6722A" w:tentative="1">
      <w:start w:val="1"/>
      <w:numFmt w:val="bullet"/>
      <w:lvlText w:val=""/>
      <w:lvlJc w:val="left"/>
      <w:pPr>
        <w:ind w:left="6840" w:hanging="360"/>
      </w:pPr>
      <w:rPr>
        <w:rFonts w:ascii="Wingdings" w:hAnsi="Wingdings" w:hint="default"/>
      </w:rPr>
    </w:lvl>
  </w:abstractNum>
  <w:abstractNum w:abstractNumId="24" w15:restartNumberingAfterBreak="0">
    <w:nsid w:val="59BF4734"/>
    <w:multiLevelType w:val="hybridMultilevel"/>
    <w:tmpl w:val="CF44E4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194CAC"/>
    <w:multiLevelType w:val="hybridMultilevel"/>
    <w:tmpl w:val="E1EA7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793230"/>
    <w:multiLevelType w:val="hybridMultilevel"/>
    <w:tmpl w:val="03F08FA6"/>
    <w:lvl w:ilvl="0" w:tplc="1E644722">
      <w:start w:val="1"/>
      <w:numFmt w:val="bullet"/>
      <w:lvlText w:val=""/>
      <w:lvlJc w:val="left"/>
      <w:pPr>
        <w:tabs>
          <w:tab w:val="num" w:pos="-360"/>
        </w:tabs>
        <w:ind w:left="-360" w:hanging="360"/>
      </w:pPr>
      <w:rPr>
        <w:rFonts w:ascii="Symbol" w:hAnsi="Symbol" w:hint="default"/>
      </w:rPr>
    </w:lvl>
    <w:lvl w:ilvl="1" w:tplc="3D0A0048">
      <w:start w:val="1"/>
      <w:numFmt w:val="bullet"/>
      <w:lvlText w:val=""/>
      <w:lvlJc w:val="left"/>
      <w:pPr>
        <w:tabs>
          <w:tab w:val="num" w:pos="360"/>
        </w:tabs>
        <w:ind w:left="360" w:hanging="360"/>
      </w:pPr>
      <w:rPr>
        <w:rFonts w:ascii="Symbol" w:hAnsi="Symbol" w:hint="default"/>
      </w:rPr>
    </w:lvl>
    <w:lvl w:ilvl="2" w:tplc="35ECF032">
      <w:start w:val="1"/>
      <w:numFmt w:val="bullet"/>
      <w:lvlText w:val=""/>
      <w:lvlJc w:val="left"/>
      <w:pPr>
        <w:tabs>
          <w:tab w:val="num" w:pos="1080"/>
        </w:tabs>
        <w:ind w:left="1080" w:hanging="360"/>
      </w:pPr>
      <w:rPr>
        <w:rFonts w:ascii="Wingdings" w:hAnsi="Wingdings" w:hint="default"/>
      </w:rPr>
    </w:lvl>
    <w:lvl w:ilvl="3" w:tplc="61BCC882" w:tentative="1">
      <w:start w:val="1"/>
      <w:numFmt w:val="bullet"/>
      <w:lvlText w:val=""/>
      <w:lvlJc w:val="left"/>
      <w:pPr>
        <w:tabs>
          <w:tab w:val="num" w:pos="1800"/>
        </w:tabs>
        <w:ind w:left="1800" w:hanging="360"/>
      </w:pPr>
      <w:rPr>
        <w:rFonts w:ascii="Symbol" w:hAnsi="Symbol" w:hint="default"/>
      </w:rPr>
    </w:lvl>
    <w:lvl w:ilvl="4" w:tplc="C8D42304" w:tentative="1">
      <w:start w:val="1"/>
      <w:numFmt w:val="bullet"/>
      <w:lvlText w:val="o"/>
      <w:lvlJc w:val="left"/>
      <w:pPr>
        <w:tabs>
          <w:tab w:val="num" w:pos="2520"/>
        </w:tabs>
        <w:ind w:left="2520" w:hanging="360"/>
      </w:pPr>
      <w:rPr>
        <w:rFonts w:ascii="Courier New" w:hAnsi="Courier New" w:cs="Courier New" w:hint="default"/>
      </w:rPr>
    </w:lvl>
    <w:lvl w:ilvl="5" w:tplc="BCACC554" w:tentative="1">
      <w:start w:val="1"/>
      <w:numFmt w:val="bullet"/>
      <w:lvlText w:val=""/>
      <w:lvlJc w:val="left"/>
      <w:pPr>
        <w:tabs>
          <w:tab w:val="num" w:pos="3240"/>
        </w:tabs>
        <w:ind w:left="3240" w:hanging="360"/>
      </w:pPr>
      <w:rPr>
        <w:rFonts w:ascii="Wingdings" w:hAnsi="Wingdings" w:hint="default"/>
      </w:rPr>
    </w:lvl>
    <w:lvl w:ilvl="6" w:tplc="A76C6F1A" w:tentative="1">
      <w:start w:val="1"/>
      <w:numFmt w:val="bullet"/>
      <w:lvlText w:val=""/>
      <w:lvlJc w:val="left"/>
      <w:pPr>
        <w:tabs>
          <w:tab w:val="num" w:pos="3960"/>
        </w:tabs>
        <w:ind w:left="3960" w:hanging="360"/>
      </w:pPr>
      <w:rPr>
        <w:rFonts w:ascii="Symbol" w:hAnsi="Symbol" w:hint="default"/>
      </w:rPr>
    </w:lvl>
    <w:lvl w:ilvl="7" w:tplc="B1EC1C36" w:tentative="1">
      <w:start w:val="1"/>
      <w:numFmt w:val="bullet"/>
      <w:lvlText w:val="o"/>
      <w:lvlJc w:val="left"/>
      <w:pPr>
        <w:tabs>
          <w:tab w:val="num" w:pos="4680"/>
        </w:tabs>
        <w:ind w:left="4680" w:hanging="360"/>
      </w:pPr>
      <w:rPr>
        <w:rFonts w:ascii="Courier New" w:hAnsi="Courier New" w:cs="Courier New" w:hint="default"/>
      </w:rPr>
    </w:lvl>
    <w:lvl w:ilvl="8" w:tplc="C02E37E4"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63AA4B0B"/>
    <w:multiLevelType w:val="hybridMultilevel"/>
    <w:tmpl w:val="726050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5E53D49"/>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E615FA"/>
    <w:multiLevelType w:val="hybridMultilevel"/>
    <w:tmpl w:val="8C8A13A4"/>
    <w:lvl w:ilvl="0" w:tplc="05AE4B60">
      <w:start w:val="1"/>
      <w:numFmt w:val="lowerLetter"/>
      <w:lvlText w:val="%1)"/>
      <w:lvlJc w:val="left"/>
      <w:pPr>
        <w:ind w:left="720" w:hanging="360"/>
      </w:pPr>
    </w:lvl>
    <w:lvl w:ilvl="1" w:tplc="FFC0F2A8">
      <w:start w:val="1"/>
      <w:numFmt w:val="lowerLetter"/>
      <w:lvlText w:val="%2."/>
      <w:lvlJc w:val="left"/>
      <w:pPr>
        <w:ind w:left="1440" w:hanging="360"/>
      </w:pPr>
    </w:lvl>
    <w:lvl w:ilvl="2" w:tplc="C224737A" w:tentative="1">
      <w:start w:val="1"/>
      <w:numFmt w:val="lowerRoman"/>
      <w:lvlText w:val="%3."/>
      <w:lvlJc w:val="right"/>
      <w:pPr>
        <w:ind w:left="2160" w:hanging="180"/>
      </w:pPr>
    </w:lvl>
    <w:lvl w:ilvl="3" w:tplc="7FBA61EC" w:tentative="1">
      <w:start w:val="1"/>
      <w:numFmt w:val="decimal"/>
      <w:lvlText w:val="%4."/>
      <w:lvlJc w:val="left"/>
      <w:pPr>
        <w:ind w:left="2880" w:hanging="360"/>
      </w:pPr>
    </w:lvl>
    <w:lvl w:ilvl="4" w:tplc="2D6AC03C" w:tentative="1">
      <w:start w:val="1"/>
      <w:numFmt w:val="lowerLetter"/>
      <w:lvlText w:val="%5."/>
      <w:lvlJc w:val="left"/>
      <w:pPr>
        <w:ind w:left="3600" w:hanging="360"/>
      </w:pPr>
    </w:lvl>
    <w:lvl w:ilvl="5" w:tplc="4E020C24" w:tentative="1">
      <w:start w:val="1"/>
      <w:numFmt w:val="lowerRoman"/>
      <w:lvlText w:val="%6."/>
      <w:lvlJc w:val="right"/>
      <w:pPr>
        <w:ind w:left="4320" w:hanging="180"/>
      </w:pPr>
    </w:lvl>
    <w:lvl w:ilvl="6" w:tplc="40545022" w:tentative="1">
      <w:start w:val="1"/>
      <w:numFmt w:val="decimal"/>
      <w:lvlText w:val="%7."/>
      <w:lvlJc w:val="left"/>
      <w:pPr>
        <w:ind w:left="5040" w:hanging="360"/>
      </w:pPr>
    </w:lvl>
    <w:lvl w:ilvl="7" w:tplc="82E2871C" w:tentative="1">
      <w:start w:val="1"/>
      <w:numFmt w:val="lowerLetter"/>
      <w:lvlText w:val="%8."/>
      <w:lvlJc w:val="left"/>
      <w:pPr>
        <w:ind w:left="5760" w:hanging="360"/>
      </w:pPr>
    </w:lvl>
    <w:lvl w:ilvl="8" w:tplc="A47CB3FC" w:tentative="1">
      <w:start w:val="1"/>
      <w:numFmt w:val="lowerRoman"/>
      <w:lvlText w:val="%9."/>
      <w:lvlJc w:val="right"/>
      <w:pPr>
        <w:ind w:left="6480" w:hanging="180"/>
      </w:pPr>
    </w:lvl>
  </w:abstractNum>
  <w:abstractNum w:abstractNumId="30" w15:restartNumberingAfterBreak="0">
    <w:nsid w:val="6BE27896"/>
    <w:multiLevelType w:val="hybridMultilevel"/>
    <w:tmpl w:val="3BEAD4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8859C7"/>
    <w:multiLevelType w:val="hybridMultilevel"/>
    <w:tmpl w:val="58CC0A0C"/>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D7C6C36"/>
    <w:multiLevelType w:val="multilevel"/>
    <w:tmpl w:val="57745648"/>
    <w:lvl w:ilvl="0">
      <w:start w:val="1"/>
      <w:numFmt w:val="decimal"/>
      <w:lvlText w:val="%1."/>
      <w:lvlJc w:val="left"/>
      <w:pPr>
        <w:ind w:left="0" w:hanging="360"/>
      </w:pPr>
      <w:rPr>
        <w:rFonts w:hint="default"/>
      </w:rPr>
    </w:lvl>
    <w:lvl w:ilvl="1">
      <w:start w:val="1"/>
      <w:numFmt w:val="decimal"/>
      <w:pStyle w:val="NumberingNor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3" w15:restartNumberingAfterBreak="0">
    <w:nsid w:val="728946F3"/>
    <w:multiLevelType w:val="hybridMultilevel"/>
    <w:tmpl w:val="50206E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4A3EC0"/>
    <w:multiLevelType w:val="hybridMultilevel"/>
    <w:tmpl w:val="1F2065AA"/>
    <w:lvl w:ilvl="0" w:tplc="03B0CF72">
      <w:start w:val="1"/>
      <w:numFmt w:val="bullet"/>
      <w:lvlText w:val="o"/>
      <w:lvlJc w:val="left"/>
      <w:pPr>
        <w:ind w:left="6120" w:hanging="360"/>
      </w:pPr>
      <w:rPr>
        <w:rFonts w:ascii="Courier New" w:hAnsi="Courier New" w:cs="Courier New" w:hint="default"/>
      </w:rPr>
    </w:lvl>
    <w:lvl w:ilvl="1" w:tplc="DE1EE560" w:tentative="1">
      <w:start w:val="1"/>
      <w:numFmt w:val="bullet"/>
      <w:lvlText w:val="o"/>
      <w:lvlJc w:val="left"/>
      <w:pPr>
        <w:ind w:left="6840" w:hanging="360"/>
      </w:pPr>
      <w:rPr>
        <w:rFonts w:ascii="Courier New" w:hAnsi="Courier New" w:cs="Courier New" w:hint="default"/>
      </w:rPr>
    </w:lvl>
    <w:lvl w:ilvl="2" w:tplc="306860B2" w:tentative="1">
      <w:start w:val="1"/>
      <w:numFmt w:val="bullet"/>
      <w:lvlText w:val=""/>
      <w:lvlJc w:val="left"/>
      <w:pPr>
        <w:ind w:left="7560" w:hanging="360"/>
      </w:pPr>
      <w:rPr>
        <w:rFonts w:ascii="Wingdings" w:hAnsi="Wingdings" w:hint="default"/>
      </w:rPr>
    </w:lvl>
    <w:lvl w:ilvl="3" w:tplc="FD18240C" w:tentative="1">
      <w:start w:val="1"/>
      <w:numFmt w:val="bullet"/>
      <w:lvlText w:val=""/>
      <w:lvlJc w:val="left"/>
      <w:pPr>
        <w:ind w:left="8280" w:hanging="360"/>
      </w:pPr>
      <w:rPr>
        <w:rFonts w:ascii="Symbol" w:hAnsi="Symbol" w:hint="default"/>
      </w:rPr>
    </w:lvl>
    <w:lvl w:ilvl="4" w:tplc="3E86E3DC" w:tentative="1">
      <w:start w:val="1"/>
      <w:numFmt w:val="bullet"/>
      <w:lvlText w:val="o"/>
      <w:lvlJc w:val="left"/>
      <w:pPr>
        <w:ind w:left="9000" w:hanging="360"/>
      </w:pPr>
      <w:rPr>
        <w:rFonts w:ascii="Courier New" w:hAnsi="Courier New" w:cs="Courier New" w:hint="default"/>
      </w:rPr>
    </w:lvl>
    <w:lvl w:ilvl="5" w:tplc="1A5E087A" w:tentative="1">
      <w:start w:val="1"/>
      <w:numFmt w:val="bullet"/>
      <w:lvlText w:val=""/>
      <w:lvlJc w:val="left"/>
      <w:pPr>
        <w:ind w:left="9720" w:hanging="360"/>
      </w:pPr>
      <w:rPr>
        <w:rFonts w:ascii="Wingdings" w:hAnsi="Wingdings" w:hint="default"/>
      </w:rPr>
    </w:lvl>
    <w:lvl w:ilvl="6" w:tplc="8C4CA226" w:tentative="1">
      <w:start w:val="1"/>
      <w:numFmt w:val="bullet"/>
      <w:lvlText w:val=""/>
      <w:lvlJc w:val="left"/>
      <w:pPr>
        <w:ind w:left="10440" w:hanging="360"/>
      </w:pPr>
      <w:rPr>
        <w:rFonts w:ascii="Symbol" w:hAnsi="Symbol" w:hint="default"/>
      </w:rPr>
    </w:lvl>
    <w:lvl w:ilvl="7" w:tplc="17488026" w:tentative="1">
      <w:start w:val="1"/>
      <w:numFmt w:val="bullet"/>
      <w:lvlText w:val="o"/>
      <w:lvlJc w:val="left"/>
      <w:pPr>
        <w:ind w:left="11160" w:hanging="360"/>
      </w:pPr>
      <w:rPr>
        <w:rFonts w:ascii="Courier New" w:hAnsi="Courier New" w:cs="Courier New" w:hint="default"/>
      </w:rPr>
    </w:lvl>
    <w:lvl w:ilvl="8" w:tplc="B32C1024" w:tentative="1">
      <w:start w:val="1"/>
      <w:numFmt w:val="bullet"/>
      <w:lvlText w:val=""/>
      <w:lvlJc w:val="left"/>
      <w:pPr>
        <w:ind w:left="11880" w:hanging="360"/>
      </w:pPr>
      <w:rPr>
        <w:rFonts w:ascii="Wingdings" w:hAnsi="Wingdings" w:hint="default"/>
      </w:rPr>
    </w:lvl>
  </w:abstractNum>
  <w:abstractNum w:abstractNumId="35" w15:restartNumberingAfterBreak="0">
    <w:nsid w:val="751F7B80"/>
    <w:multiLevelType w:val="hybridMultilevel"/>
    <w:tmpl w:val="70BAF320"/>
    <w:lvl w:ilvl="0" w:tplc="AB80F0EC">
      <w:start w:val="1"/>
      <w:numFmt w:val="bullet"/>
      <w:pStyle w:val="ListParagraph"/>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2132630472">
    <w:abstractNumId w:val="35"/>
  </w:num>
  <w:num w:numId="2" w16cid:durableId="440492704">
    <w:abstractNumId w:val="11"/>
  </w:num>
  <w:num w:numId="3" w16cid:durableId="1269965786">
    <w:abstractNumId w:val="32"/>
  </w:num>
  <w:num w:numId="4" w16cid:durableId="633995496">
    <w:abstractNumId w:val="14"/>
  </w:num>
  <w:num w:numId="5" w16cid:durableId="1716345462">
    <w:abstractNumId w:val="25"/>
  </w:num>
  <w:num w:numId="6" w16cid:durableId="2074237773">
    <w:abstractNumId w:val="28"/>
  </w:num>
  <w:num w:numId="7" w16cid:durableId="1437403109">
    <w:abstractNumId w:val="6"/>
  </w:num>
  <w:num w:numId="8" w16cid:durableId="994528777">
    <w:abstractNumId w:val="26"/>
  </w:num>
  <w:num w:numId="9" w16cid:durableId="1746300872">
    <w:abstractNumId w:val="34"/>
  </w:num>
  <w:num w:numId="10" w16cid:durableId="654335983">
    <w:abstractNumId w:val="9"/>
  </w:num>
  <w:num w:numId="11" w16cid:durableId="543980316">
    <w:abstractNumId w:val="23"/>
  </w:num>
  <w:num w:numId="12" w16cid:durableId="873805668">
    <w:abstractNumId w:val="3"/>
  </w:num>
  <w:num w:numId="13" w16cid:durableId="1847164853">
    <w:abstractNumId w:val="29"/>
  </w:num>
  <w:num w:numId="14" w16cid:durableId="1895921490">
    <w:abstractNumId w:val="16"/>
  </w:num>
  <w:num w:numId="15" w16cid:durableId="1368215641">
    <w:abstractNumId w:val="22"/>
  </w:num>
  <w:num w:numId="16" w16cid:durableId="661278644">
    <w:abstractNumId w:val="8"/>
  </w:num>
  <w:num w:numId="17" w16cid:durableId="2122802772">
    <w:abstractNumId w:val="5"/>
  </w:num>
  <w:num w:numId="18" w16cid:durableId="1752774848">
    <w:abstractNumId w:val="31"/>
  </w:num>
  <w:num w:numId="19" w16cid:durableId="1502504658">
    <w:abstractNumId w:val="33"/>
  </w:num>
  <w:num w:numId="20" w16cid:durableId="380134095">
    <w:abstractNumId w:val="0"/>
  </w:num>
  <w:num w:numId="21" w16cid:durableId="1875314263">
    <w:abstractNumId w:val="1"/>
  </w:num>
  <w:num w:numId="22" w16cid:durableId="1965768831">
    <w:abstractNumId w:val="2"/>
  </w:num>
  <w:num w:numId="23" w16cid:durableId="2087222584">
    <w:abstractNumId w:val="21"/>
  </w:num>
  <w:num w:numId="24" w16cid:durableId="691686792">
    <w:abstractNumId w:val="30"/>
  </w:num>
  <w:num w:numId="25" w16cid:durableId="782383493">
    <w:abstractNumId w:val="24"/>
  </w:num>
  <w:num w:numId="26" w16cid:durableId="1903441473">
    <w:abstractNumId w:val="13"/>
  </w:num>
  <w:num w:numId="27" w16cid:durableId="125701316">
    <w:abstractNumId w:val="4"/>
  </w:num>
  <w:num w:numId="28" w16cid:durableId="7751749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203128">
    <w:abstractNumId w:val="19"/>
  </w:num>
  <w:num w:numId="30" w16cid:durableId="1343357625">
    <w:abstractNumId w:val="20"/>
  </w:num>
  <w:num w:numId="31" w16cid:durableId="1628199689">
    <w:abstractNumId w:val="12"/>
  </w:num>
  <w:num w:numId="32" w16cid:durableId="1142043870">
    <w:abstractNumId w:val="7"/>
  </w:num>
  <w:num w:numId="33" w16cid:durableId="2105416541">
    <w:abstractNumId w:val="18"/>
  </w:num>
  <w:num w:numId="34" w16cid:durableId="1665472104">
    <w:abstractNumId w:val="10"/>
  </w:num>
  <w:num w:numId="35" w16cid:durableId="990905356">
    <w:abstractNumId w:val="27"/>
  </w:num>
  <w:num w:numId="36" w16cid:durableId="1808468933">
    <w:abstractNumId w:val="15"/>
  </w:num>
  <w:num w:numId="37" w16cid:durableId="1205872993">
    <w:abstractNumId w:val="1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ele Taylor">
    <w15:presenceInfo w15:providerId="AD" w15:userId="S::Adele.Taylor@sefton.gov.uk::b68a73ee-b672-4052-8026-81eac23fa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7/06/2024 11:31"/>
  </w:docVars>
  <w:rsids>
    <w:rsidRoot w:val="0049546F"/>
    <w:rsid w:val="00006475"/>
    <w:rsid w:val="00017CF7"/>
    <w:rsid w:val="00020E76"/>
    <w:rsid w:val="000269B5"/>
    <w:rsid w:val="000271C7"/>
    <w:rsid w:val="00050255"/>
    <w:rsid w:val="0005396A"/>
    <w:rsid w:val="00055810"/>
    <w:rsid w:val="000A7D8D"/>
    <w:rsid w:val="000B7DBA"/>
    <w:rsid w:val="000C40EF"/>
    <w:rsid w:val="000D0D20"/>
    <w:rsid w:val="000E18DE"/>
    <w:rsid w:val="000E76E1"/>
    <w:rsid w:val="000F053B"/>
    <w:rsid w:val="0010256C"/>
    <w:rsid w:val="0013568A"/>
    <w:rsid w:val="001367DF"/>
    <w:rsid w:val="0018278D"/>
    <w:rsid w:val="001857EB"/>
    <w:rsid w:val="0019257A"/>
    <w:rsid w:val="00192D38"/>
    <w:rsid w:val="001A04B4"/>
    <w:rsid w:val="001A3952"/>
    <w:rsid w:val="001D7AE5"/>
    <w:rsid w:val="001E16F5"/>
    <w:rsid w:val="001E183B"/>
    <w:rsid w:val="00201E38"/>
    <w:rsid w:val="002327FB"/>
    <w:rsid w:val="00275E48"/>
    <w:rsid w:val="00277D9C"/>
    <w:rsid w:val="00283066"/>
    <w:rsid w:val="00294D4F"/>
    <w:rsid w:val="0029502D"/>
    <w:rsid w:val="00296C53"/>
    <w:rsid w:val="002B2C0A"/>
    <w:rsid w:val="002E6028"/>
    <w:rsid w:val="002E7F48"/>
    <w:rsid w:val="00313030"/>
    <w:rsid w:val="00321B16"/>
    <w:rsid w:val="00326F30"/>
    <w:rsid w:val="0034386A"/>
    <w:rsid w:val="00352BD2"/>
    <w:rsid w:val="00356273"/>
    <w:rsid w:val="00361B6A"/>
    <w:rsid w:val="0038055B"/>
    <w:rsid w:val="00386C81"/>
    <w:rsid w:val="003A12C4"/>
    <w:rsid w:val="003B217E"/>
    <w:rsid w:val="003C21E8"/>
    <w:rsid w:val="003C77D6"/>
    <w:rsid w:val="003E06EA"/>
    <w:rsid w:val="003F3588"/>
    <w:rsid w:val="0040056F"/>
    <w:rsid w:val="00416819"/>
    <w:rsid w:val="004178EC"/>
    <w:rsid w:val="00432A0E"/>
    <w:rsid w:val="00444DE1"/>
    <w:rsid w:val="00462172"/>
    <w:rsid w:val="0046402C"/>
    <w:rsid w:val="00475A86"/>
    <w:rsid w:val="00494768"/>
    <w:rsid w:val="0049546F"/>
    <w:rsid w:val="004C11BA"/>
    <w:rsid w:val="004D0742"/>
    <w:rsid w:val="004F48CA"/>
    <w:rsid w:val="00522C29"/>
    <w:rsid w:val="00532054"/>
    <w:rsid w:val="00560EF3"/>
    <w:rsid w:val="00565979"/>
    <w:rsid w:val="0059646E"/>
    <w:rsid w:val="005A1088"/>
    <w:rsid w:val="005B1FA3"/>
    <w:rsid w:val="005B5403"/>
    <w:rsid w:val="005E6320"/>
    <w:rsid w:val="005F0DDF"/>
    <w:rsid w:val="005F135C"/>
    <w:rsid w:val="00615F22"/>
    <w:rsid w:val="00622EF3"/>
    <w:rsid w:val="00640FAE"/>
    <w:rsid w:val="00656ADD"/>
    <w:rsid w:val="00667D8B"/>
    <w:rsid w:val="00692F0B"/>
    <w:rsid w:val="006B1A1E"/>
    <w:rsid w:val="006B285D"/>
    <w:rsid w:val="006B4E9C"/>
    <w:rsid w:val="006B70AD"/>
    <w:rsid w:val="006E3B58"/>
    <w:rsid w:val="006E521B"/>
    <w:rsid w:val="00715E55"/>
    <w:rsid w:val="0072581C"/>
    <w:rsid w:val="00736A20"/>
    <w:rsid w:val="00753B07"/>
    <w:rsid w:val="00757FB2"/>
    <w:rsid w:val="007651C8"/>
    <w:rsid w:val="00765357"/>
    <w:rsid w:val="0077350C"/>
    <w:rsid w:val="00784D16"/>
    <w:rsid w:val="00785649"/>
    <w:rsid w:val="007940FA"/>
    <w:rsid w:val="007B3ADE"/>
    <w:rsid w:val="007C5A7C"/>
    <w:rsid w:val="007C7125"/>
    <w:rsid w:val="007D0969"/>
    <w:rsid w:val="007E5D67"/>
    <w:rsid w:val="007F6E5C"/>
    <w:rsid w:val="008006C8"/>
    <w:rsid w:val="0080604D"/>
    <w:rsid w:val="0081029A"/>
    <w:rsid w:val="008558D8"/>
    <w:rsid w:val="008631C1"/>
    <w:rsid w:val="008704E9"/>
    <w:rsid w:val="00882752"/>
    <w:rsid w:val="00887915"/>
    <w:rsid w:val="008A6BDE"/>
    <w:rsid w:val="008B3688"/>
    <w:rsid w:val="008B38C0"/>
    <w:rsid w:val="008B7E4A"/>
    <w:rsid w:val="008C200D"/>
    <w:rsid w:val="008D4D65"/>
    <w:rsid w:val="00901E37"/>
    <w:rsid w:val="00910F63"/>
    <w:rsid w:val="00937583"/>
    <w:rsid w:val="00945AE2"/>
    <w:rsid w:val="00947F7C"/>
    <w:rsid w:val="00957C40"/>
    <w:rsid w:val="0096199E"/>
    <w:rsid w:val="00964162"/>
    <w:rsid w:val="00975BAC"/>
    <w:rsid w:val="009B0C8A"/>
    <w:rsid w:val="00A1287C"/>
    <w:rsid w:val="00A37A08"/>
    <w:rsid w:val="00A40F4F"/>
    <w:rsid w:val="00A558AA"/>
    <w:rsid w:val="00A65BFA"/>
    <w:rsid w:val="00A676C8"/>
    <w:rsid w:val="00A75EDA"/>
    <w:rsid w:val="00A820B2"/>
    <w:rsid w:val="00A90450"/>
    <w:rsid w:val="00A97CF5"/>
    <w:rsid w:val="00AA3FF5"/>
    <w:rsid w:val="00AB6051"/>
    <w:rsid w:val="00AD10D4"/>
    <w:rsid w:val="00AE178B"/>
    <w:rsid w:val="00B0202D"/>
    <w:rsid w:val="00B16E5F"/>
    <w:rsid w:val="00B364D3"/>
    <w:rsid w:val="00B478CA"/>
    <w:rsid w:val="00B479DC"/>
    <w:rsid w:val="00B51585"/>
    <w:rsid w:val="00B51FAD"/>
    <w:rsid w:val="00B7189F"/>
    <w:rsid w:val="00B77667"/>
    <w:rsid w:val="00B8242B"/>
    <w:rsid w:val="00B871BF"/>
    <w:rsid w:val="00B978DF"/>
    <w:rsid w:val="00BC1557"/>
    <w:rsid w:val="00BE7DA4"/>
    <w:rsid w:val="00C13CB5"/>
    <w:rsid w:val="00C14DA9"/>
    <w:rsid w:val="00C2766D"/>
    <w:rsid w:val="00C3154D"/>
    <w:rsid w:val="00C43F37"/>
    <w:rsid w:val="00C62EE7"/>
    <w:rsid w:val="00C704A5"/>
    <w:rsid w:val="00C748C0"/>
    <w:rsid w:val="00C874E2"/>
    <w:rsid w:val="00C91111"/>
    <w:rsid w:val="00C92EC1"/>
    <w:rsid w:val="00CA33D3"/>
    <w:rsid w:val="00CE65E5"/>
    <w:rsid w:val="00CE703B"/>
    <w:rsid w:val="00CF3E78"/>
    <w:rsid w:val="00D02770"/>
    <w:rsid w:val="00D25269"/>
    <w:rsid w:val="00D4761E"/>
    <w:rsid w:val="00D6252E"/>
    <w:rsid w:val="00D71D62"/>
    <w:rsid w:val="00D73A21"/>
    <w:rsid w:val="00DB7EE4"/>
    <w:rsid w:val="00DC672E"/>
    <w:rsid w:val="00DD66E8"/>
    <w:rsid w:val="00DD6AA4"/>
    <w:rsid w:val="00DE0C23"/>
    <w:rsid w:val="00E01EF3"/>
    <w:rsid w:val="00E130E2"/>
    <w:rsid w:val="00E176D2"/>
    <w:rsid w:val="00E35B07"/>
    <w:rsid w:val="00E40FEF"/>
    <w:rsid w:val="00E47A9F"/>
    <w:rsid w:val="00EB0413"/>
    <w:rsid w:val="00EC3964"/>
    <w:rsid w:val="00ED3CA7"/>
    <w:rsid w:val="00EE65B1"/>
    <w:rsid w:val="00EF6F7D"/>
    <w:rsid w:val="00F21C9F"/>
    <w:rsid w:val="00F44292"/>
    <w:rsid w:val="00F6582A"/>
    <w:rsid w:val="00F67F9B"/>
    <w:rsid w:val="00F74609"/>
    <w:rsid w:val="00F77788"/>
    <w:rsid w:val="00F9122F"/>
    <w:rsid w:val="00F92EEE"/>
    <w:rsid w:val="00FE4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63215"/>
  <w15:chartTrackingRefBased/>
  <w15:docId w15:val="{EEAB207F-7128-3348-9448-7F5C4678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403"/>
    <w:pPr>
      <w:spacing w:after="240"/>
    </w:pPr>
  </w:style>
  <w:style w:type="paragraph" w:styleId="Heading1">
    <w:name w:val="heading 1"/>
    <w:basedOn w:val="Normal"/>
    <w:next w:val="Normal"/>
    <w:link w:val="Heading1Char"/>
    <w:uiPriority w:val="9"/>
    <w:qFormat/>
    <w:rsid w:val="00C62EE7"/>
    <w:pPr>
      <w:keepNext/>
      <w:keepLines/>
      <w:spacing w:before="240"/>
      <w:outlineLvl w:val="0"/>
    </w:pPr>
    <w:rPr>
      <w:rFonts w:asciiTheme="majorHAnsi" w:eastAsiaTheme="majorEastAsia" w:hAnsiTheme="majorHAnsi" w:cstheme="majorBidi"/>
      <w:b/>
      <w:color w:val="0078A9" w:themeColor="accent1"/>
      <w:sz w:val="60"/>
      <w:szCs w:val="60"/>
    </w:rPr>
  </w:style>
  <w:style w:type="paragraph" w:styleId="Heading2">
    <w:name w:val="heading 2"/>
    <w:basedOn w:val="Normal"/>
    <w:next w:val="Normal"/>
    <w:link w:val="Heading2Char"/>
    <w:uiPriority w:val="9"/>
    <w:unhideWhenUsed/>
    <w:qFormat/>
    <w:rsid w:val="00E130E2"/>
    <w:pPr>
      <w:keepNext/>
      <w:keepLines/>
      <w:spacing w:before="240" w:after="120"/>
      <w:outlineLvl w:val="1"/>
    </w:pPr>
    <w:rPr>
      <w:rFonts w:asciiTheme="majorHAnsi" w:eastAsiaTheme="majorEastAsia" w:hAnsiTheme="majorHAnsi" w:cstheme="majorBidi"/>
      <w:color w:val="0078A9" w:themeColor="accent1"/>
      <w:sz w:val="40"/>
      <w:szCs w:val="40"/>
    </w:rPr>
  </w:style>
  <w:style w:type="paragraph" w:styleId="Heading3">
    <w:name w:val="heading 3"/>
    <w:basedOn w:val="Normal"/>
    <w:next w:val="Normal"/>
    <w:link w:val="Heading3Char"/>
    <w:uiPriority w:val="9"/>
    <w:unhideWhenUsed/>
    <w:qFormat/>
    <w:rsid w:val="00E130E2"/>
    <w:pPr>
      <w:keepNext/>
      <w:keepLines/>
      <w:spacing w:before="40" w:after="120"/>
      <w:outlineLvl w:val="2"/>
    </w:pPr>
    <w:rPr>
      <w:rFonts w:eastAsiaTheme="majorEastAsia" w:cstheme="majorBidi"/>
      <w:b/>
      <w:bCs/>
      <w:color w:val="0078A9" w:themeColor="accent1"/>
      <w:sz w:val="28"/>
      <w:szCs w:val="28"/>
    </w:rPr>
  </w:style>
  <w:style w:type="paragraph" w:styleId="Heading4">
    <w:name w:val="heading 4"/>
    <w:basedOn w:val="Normal"/>
    <w:next w:val="Normal"/>
    <w:link w:val="Heading4Char"/>
    <w:uiPriority w:val="9"/>
    <w:unhideWhenUsed/>
    <w:qFormat/>
    <w:rsid w:val="00E130E2"/>
    <w:pPr>
      <w:keepNext/>
      <w:keepLines/>
      <w:spacing w:before="40" w:after="0"/>
      <w:outlineLvl w:val="3"/>
    </w:pPr>
    <w:rPr>
      <w:rFonts w:eastAsiaTheme="majorEastAsia" w:cstheme="majorBidi"/>
      <w:bCs/>
      <w:color w:val="0078A9" w:themeColor="accent1"/>
      <w:sz w:val="28"/>
      <w:szCs w:val="28"/>
    </w:rPr>
  </w:style>
  <w:style w:type="paragraph" w:styleId="Heading5">
    <w:name w:val="heading 5"/>
    <w:basedOn w:val="Normal"/>
    <w:next w:val="Normal"/>
    <w:link w:val="Heading5Char"/>
    <w:uiPriority w:val="9"/>
    <w:unhideWhenUsed/>
    <w:qFormat/>
    <w:rsid w:val="00E130E2"/>
    <w:pPr>
      <w:keepNext/>
      <w:keepLines/>
      <w:spacing w:before="40" w:after="0"/>
      <w:outlineLvl w:val="4"/>
    </w:pPr>
    <w:rPr>
      <w:rFonts w:asciiTheme="majorHAnsi" w:eastAsiaTheme="majorEastAsia" w:hAnsiTheme="majorHAnsi" w:cstheme="majorBidi"/>
      <w:color w:val="00597E" w:themeColor="accent1" w:themeShade="BF"/>
    </w:rPr>
  </w:style>
  <w:style w:type="paragraph" w:styleId="Heading6">
    <w:name w:val="heading 6"/>
    <w:basedOn w:val="Normal"/>
    <w:next w:val="Normal"/>
    <w:link w:val="Heading6Char"/>
    <w:uiPriority w:val="9"/>
    <w:semiHidden/>
    <w:unhideWhenUsed/>
    <w:qFormat/>
    <w:rsid w:val="00E130E2"/>
    <w:pPr>
      <w:keepNext/>
      <w:keepLines/>
      <w:spacing w:before="40" w:after="0"/>
      <w:outlineLvl w:val="5"/>
    </w:pPr>
    <w:rPr>
      <w:rFonts w:asciiTheme="majorHAnsi" w:eastAsiaTheme="majorEastAsia" w:hAnsiTheme="majorHAnsi" w:cstheme="majorBidi"/>
      <w:color w:val="003B54" w:themeColor="accent1" w:themeShade="7F"/>
    </w:rPr>
  </w:style>
  <w:style w:type="paragraph" w:styleId="Heading7">
    <w:name w:val="heading 7"/>
    <w:basedOn w:val="Normal"/>
    <w:next w:val="Normal"/>
    <w:link w:val="Heading7Char"/>
    <w:uiPriority w:val="9"/>
    <w:semiHidden/>
    <w:unhideWhenUsed/>
    <w:qFormat/>
    <w:rsid w:val="00E130E2"/>
    <w:pPr>
      <w:keepNext/>
      <w:keepLines/>
      <w:spacing w:before="40" w:after="0"/>
      <w:outlineLvl w:val="6"/>
    </w:pPr>
    <w:rPr>
      <w:rFonts w:asciiTheme="majorHAnsi" w:eastAsiaTheme="majorEastAsia" w:hAnsiTheme="majorHAnsi" w:cstheme="majorBidi"/>
      <w:i/>
      <w:iCs/>
      <w:color w:val="003B54" w:themeColor="accent1" w:themeShade="7F"/>
    </w:rPr>
  </w:style>
  <w:style w:type="paragraph" w:styleId="Heading8">
    <w:name w:val="heading 8"/>
    <w:basedOn w:val="Normal"/>
    <w:next w:val="Normal"/>
    <w:link w:val="Heading8Char"/>
    <w:uiPriority w:val="9"/>
    <w:semiHidden/>
    <w:unhideWhenUsed/>
    <w:qFormat/>
    <w:rsid w:val="00E130E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30E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EE7"/>
    <w:rPr>
      <w:rFonts w:asciiTheme="majorHAnsi" w:eastAsiaTheme="majorEastAsia" w:hAnsiTheme="majorHAnsi" w:cstheme="majorBidi"/>
      <w:b/>
      <w:color w:val="0078A9" w:themeColor="accent1"/>
      <w:sz w:val="60"/>
      <w:szCs w:val="60"/>
    </w:rPr>
  </w:style>
  <w:style w:type="character" w:customStyle="1" w:styleId="Heading2Char">
    <w:name w:val="Heading 2 Char"/>
    <w:basedOn w:val="DefaultParagraphFont"/>
    <w:link w:val="Heading2"/>
    <w:uiPriority w:val="9"/>
    <w:rsid w:val="00432A0E"/>
    <w:rPr>
      <w:rFonts w:asciiTheme="majorHAnsi" w:eastAsiaTheme="majorEastAsia" w:hAnsiTheme="majorHAnsi" w:cstheme="majorBidi"/>
      <w:color w:val="0078A9" w:themeColor="accent1"/>
      <w:sz w:val="40"/>
      <w:szCs w:val="40"/>
    </w:rPr>
  </w:style>
  <w:style w:type="paragraph" w:styleId="ListParagraph">
    <w:name w:val="List Paragraph"/>
    <w:aliases w:val="Dot pt,F5 List Paragraph,List Paragraph1"/>
    <w:basedOn w:val="Normal"/>
    <w:link w:val="ListParagraphChar"/>
    <w:uiPriority w:val="34"/>
    <w:qFormat/>
    <w:rsid w:val="00A90450"/>
    <w:pPr>
      <w:numPr>
        <w:numId w:val="1"/>
      </w:numPr>
      <w:autoSpaceDE w:val="0"/>
      <w:autoSpaceDN w:val="0"/>
      <w:adjustRightInd w:val="0"/>
      <w:snapToGrid w:val="0"/>
      <w:spacing w:after="120"/>
    </w:pPr>
    <w:rPr>
      <w:rFonts w:cs="Arial"/>
    </w:rPr>
  </w:style>
  <w:style w:type="table" w:styleId="TableGrid">
    <w:name w:val="Table Grid"/>
    <w:basedOn w:val="TableNormal"/>
    <w:rsid w:val="005E6320"/>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E6320"/>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E6320"/>
    <w:rPr>
      <w:rFonts w:eastAsiaTheme="minorEastAsia"/>
      <w:color w:val="5A5A5A" w:themeColor="text1" w:themeTint="A5"/>
      <w:spacing w:val="15"/>
      <w:sz w:val="22"/>
      <w:szCs w:val="22"/>
    </w:rPr>
  </w:style>
  <w:style w:type="paragraph" w:styleId="Header">
    <w:name w:val="header"/>
    <w:basedOn w:val="Normal"/>
    <w:link w:val="HeaderChar"/>
    <w:uiPriority w:val="99"/>
    <w:unhideWhenUsed/>
    <w:rsid w:val="005E6320"/>
    <w:pPr>
      <w:tabs>
        <w:tab w:val="center" w:pos="4513"/>
        <w:tab w:val="right" w:pos="9026"/>
      </w:tabs>
    </w:pPr>
  </w:style>
  <w:style w:type="character" w:customStyle="1" w:styleId="HeaderChar">
    <w:name w:val="Header Char"/>
    <w:basedOn w:val="DefaultParagraphFont"/>
    <w:link w:val="Header"/>
    <w:uiPriority w:val="99"/>
    <w:rsid w:val="005E6320"/>
  </w:style>
  <w:style w:type="paragraph" w:styleId="Footer">
    <w:name w:val="footer"/>
    <w:basedOn w:val="Normal"/>
    <w:link w:val="FooterChar"/>
    <w:uiPriority w:val="99"/>
    <w:unhideWhenUsed/>
    <w:rsid w:val="005E6320"/>
    <w:pPr>
      <w:tabs>
        <w:tab w:val="center" w:pos="4513"/>
        <w:tab w:val="right" w:pos="9026"/>
      </w:tabs>
    </w:pPr>
  </w:style>
  <w:style w:type="character" w:customStyle="1" w:styleId="FooterChar">
    <w:name w:val="Footer Char"/>
    <w:basedOn w:val="DefaultParagraphFont"/>
    <w:link w:val="Footer"/>
    <w:uiPriority w:val="99"/>
    <w:rsid w:val="005E6320"/>
  </w:style>
  <w:style w:type="paragraph" w:styleId="NoSpacing">
    <w:name w:val="No Spacing"/>
    <w:link w:val="NoSpacingChar"/>
    <w:uiPriority w:val="1"/>
    <w:qFormat/>
    <w:rsid w:val="00050255"/>
    <w:rPr>
      <w:rFonts w:eastAsiaTheme="minorEastAsia"/>
      <w:sz w:val="22"/>
      <w:szCs w:val="22"/>
      <w:lang w:val="en-US" w:eastAsia="zh-CN"/>
    </w:rPr>
  </w:style>
  <w:style w:type="character" w:customStyle="1" w:styleId="NoSpacingChar">
    <w:name w:val="No Spacing Char"/>
    <w:basedOn w:val="DefaultParagraphFont"/>
    <w:link w:val="NoSpacing"/>
    <w:uiPriority w:val="1"/>
    <w:rsid w:val="00050255"/>
    <w:rPr>
      <w:rFonts w:eastAsiaTheme="minorEastAsia"/>
      <w:sz w:val="22"/>
      <w:szCs w:val="22"/>
      <w:lang w:val="en-US" w:eastAsia="zh-CN"/>
    </w:rPr>
  </w:style>
  <w:style w:type="character" w:styleId="SubtleReference">
    <w:name w:val="Subtle Reference"/>
    <w:basedOn w:val="DefaultParagraphFont"/>
    <w:uiPriority w:val="31"/>
    <w:qFormat/>
    <w:rsid w:val="00B871BF"/>
    <w:rPr>
      <w:smallCaps/>
      <w:color w:val="5A5A5A" w:themeColor="text1" w:themeTint="A5"/>
    </w:rPr>
  </w:style>
  <w:style w:type="character" w:styleId="IntenseReference">
    <w:name w:val="Intense Reference"/>
    <w:basedOn w:val="DefaultParagraphFont"/>
    <w:uiPriority w:val="32"/>
    <w:qFormat/>
    <w:rsid w:val="00B871BF"/>
    <w:rPr>
      <w:b/>
      <w:bCs/>
      <w:caps/>
      <w:smallCaps w:val="0"/>
      <w:color w:val="0078A9" w:themeColor="accent1"/>
      <w:spacing w:val="5"/>
    </w:rPr>
  </w:style>
  <w:style w:type="paragraph" w:styleId="Title">
    <w:name w:val="Title"/>
    <w:basedOn w:val="Normal"/>
    <w:next w:val="Normal"/>
    <w:link w:val="TitleChar"/>
    <w:uiPriority w:val="10"/>
    <w:qFormat/>
    <w:rsid w:val="00326F30"/>
    <w:pPr>
      <w:spacing w:after="0"/>
      <w:contextualSpacing/>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326F30"/>
    <w:rPr>
      <w:rFonts w:asciiTheme="majorHAnsi" w:eastAsiaTheme="majorEastAsia" w:hAnsiTheme="majorHAnsi" w:cstheme="majorBidi"/>
      <w:spacing w:val="-10"/>
      <w:kern w:val="28"/>
      <w:sz w:val="72"/>
      <w:szCs w:val="56"/>
    </w:rPr>
  </w:style>
  <w:style w:type="character" w:styleId="SubtleEmphasis">
    <w:name w:val="Subtle Emphasis"/>
    <w:basedOn w:val="DefaultParagraphFont"/>
    <w:uiPriority w:val="19"/>
    <w:qFormat/>
    <w:rsid w:val="0034386A"/>
    <w:rPr>
      <w:i/>
      <w:iCs/>
      <w:color w:val="404040" w:themeColor="text1" w:themeTint="BF"/>
    </w:rPr>
  </w:style>
  <w:style w:type="character" w:styleId="PageNumber">
    <w:name w:val="page number"/>
    <w:basedOn w:val="DefaultParagraphFont"/>
    <w:unhideWhenUsed/>
    <w:rsid w:val="00B364D3"/>
  </w:style>
  <w:style w:type="paragraph" w:customStyle="1" w:styleId="Title-pagehead">
    <w:name w:val="Title - page head"/>
    <w:basedOn w:val="Normal"/>
    <w:qFormat/>
    <w:rsid w:val="00715E55"/>
    <w:rPr>
      <w:rFonts w:cs="Times New Roman (Body CS)"/>
      <w:caps/>
      <w:noProof/>
      <w:color w:val="0078A9" w:themeColor="accent1"/>
      <w:spacing w:val="60"/>
      <w:sz w:val="20"/>
      <w:szCs w:val="20"/>
    </w:rPr>
  </w:style>
  <w:style w:type="paragraph" w:styleId="FootnoteText">
    <w:name w:val="footnote text"/>
    <w:basedOn w:val="Normal"/>
    <w:link w:val="FootnoteTextChar"/>
    <w:uiPriority w:val="99"/>
    <w:semiHidden/>
    <w:rsid w:val="00326F30"/>
    <w:pPr>
      <w:spacing w:after="0"/>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326F30"/>
    <w:rPr>
      <w:rFonts w:ascii="Times New Roman" w:eastAsia="Times New Roman" w:hAnsi="Times New Roman" w:cs="Times New Roman"/>
      <w:sz w:val="20"/>
      <w:szCs w:val="20"/>
      <w:lang w:eastAsia="en-GB"/>
    </w:rPr>
  </w:style>
  <w:style w:type="character" w:styleId="FootnoteReference">
    <w:name w:val="footnote reference"/>
    <w:rsid w:val="00326F30"/>
    <w:rPr>
      <w:vertAlign w:val="superscript"/>
    </w:rPr>
  </w:style>
  <w:style w:type="character" w:styleId="Hyperlink">
    <w:name w:val="Hyperlink"/>
    <w:uiPriority w:val="99"/>
    <w:rsid w:val="00326F30"/>
    <w:rPr>
      <w:color w:val="0000FF"/>
      <w:u w:val="single"/>
    </w:rPr>
  </w:style>
  <w:style w:type="paragraph" w:styleId="TOC1">
    <w:name w:val="toc 1"/>
    <w:basedOn w:val="Normal"/>
    <w:next w:val="Normal"/>
    <w:autoRedefine/>
    <w:uiPriority w:val="39"/>
    <w:rsid w:val="00326F30"/>
    <w:pPr>
      <w:spacing w:before="120" w:after="0"/>
    </w:pPr>
    <w:rPr>
      <w:rFonts w:cstheme="minorHAnsi"/>
      <w:b/>
      <w:bCs/>
      <w:i/>
      <w:iCs/>
    </w:rPr>
  </w:style>
  <w:style w:type="character" w:styleId="Strong">
    <w:name w:val="Strong"/>
    <w:uiPriority w:val="22"/>
    <w:qFormat/>
    <w:rsid w:val="00326F30"/>
    <w:rPr>
      <w:b/>
      <w:bCs/>
    </w:rPr>
  </w:style>
  <w:style w:type="paragraph" w:customStyle="1" w:styleId="Default">
    <w:name w:val="Default"/>
    <w:rsid w:val="00326F30"/>
    <w:pPr>
      <w:autoSpaceDE w:val="0"/>
      <w:autoSpaceDN w:val="0"/>
      <w:adjustRightInd w:val="0"/>
    </w:pPr>
    <w:rPr>
      <w:rFonts w:ascii="Arial" w:eastAsia="Times New Roman" w:hAnsi="Arial" w:cs="Arial"/>
      <w:color w:val="000000"/>
      <w:lang w:eastAsia="en-GB"/>
    </w:rPr>
  </w:style>
  <w:style w:type="character" w:styleId="CommentReference">
    <w:name w:val="annotation reference"/>
    <w:basedOn w:val="DefaultParagraphFont"/>
    <w:uiPriority w:val="99"/>
    <w:semiHidden/>
    <w:unhideWhenUsed/>
    <w:rsid w:val="00326F30"/>
    <w:rPr>
      <w:sz w:val="16"/>
      <w:szCs w:val="16"/>
    </w:rPr>
  </w:style>
  <w:style w:type="paragraph" w:styleId="CommentText">
    <w:name w:val="annotation text"/>
    <w:basedOn w:val="Normal"/>
    <w:link w:val="CommentTextChar"/>
    <w:uiPriority w:val="99"/>
    <w:unhideWhenUsed/>
    <w:rsid w:val="00326F30"/>
    <w:pPr>
      <w:spacing w:after="0"/>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326F30"/>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26F30"/>
    <w:pPr>
      <w:spacing w:after="0"/>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326F30"/>
    <w:rPr>
      <w:rFonts w:ascii="Segoe UI" w:eastAsia="Times New Roman" w:hAnsi="Segoe UI" w:cs="Segoe UI"/>
      <w:sz w:val="18"/>
      <w:szCs w:val="18"/>
      <w:lang w:eastAsia="en-GB"/>
    </w:rPr>
  </w:style>
  <w:style w:type="paragraph" w:styleId="NormalWeb">
    <w:name w:val="Normal (Web)"/>
    <w:basedOn w:val="Normal"/>
    <w:uiPriority w:val="99"/>
    <w:rsid w:val="00326F30"/>
    <w:pPr>
      <w:spacing w:before="100" w:beforeAutospacing="1" w:after="0"/>
    </w:pPr>
    <w:rPr>
      <w:rFonts w:ascii="Arial Unicode MS" w:eastAsia="Arial Unicode MS" w:hAnsi="Arial Unicode MS" w:cs="Arial Unicode MS"/>
    </w:rPr>
  </w:style>
  <w:style w:type="paragraph" w:styleId="TOCHeading">
    <w:name w:val="TOC Heading"/>
    <w:basedOn w:val="Heading1"/>
    <w:next w:val="Normal"/>
    <w:uiPriority w:val="39"/>
    <w:unhideWhenUsed/>
    <w:qFormat/>
    <w:rsid w:val="00326F30"/>
    <w:pPr>
      <w:spacing w:before="480" w:after="0" w:line="276" w:lineRule="auto"/>
      <w:outlineLvl w:val="9"/>
    </w:pPr>
    <w:rPr>
      <w:bCs/>
      <w:color w:val="00597E" w:themeColor="accent1" w:themeShade="BF"/>
      <w:sz w:val="28"/>
      <w:szCs w:val="28"/>
      <w:lang w:val="en-US"/>
    </w:rPr>
  </w:style>
  <w:style w:type="paragraph" w:styleId="TOC2">
    <w:name w:val="toc 2"/>
    <w:basedOn w:val="Normal"/>
    <w:next w:val="Normal"/>
    <w:autoRedefine/>
    <w:uiPriority w:val="39"/>
    <w:unhideWhenUsed/>
    <w:rsid w:val="00326F30"/>
    <w:pPr>
      <w:spacing w:before="120" w:after="0"/>
      <w:ind w:left="240"/>
    </w:pPr>
    <w:rPr>
      <w:rFonts w:cstheme="minorHAnsi"/>
      <w:b/>
      <w:bCs/>
      <w:sz w:val="22"/>
      <w:szCs w:val="22"/>
    </w:rPr>
  </w:style>
  <w:style w:type="paragraph" w:styleId="TOC3">
    <w:name w:val="toc 3"/>
    <w:basedOn w:val="Normal"/>
    <w:next w:val="Normal"/>
    <w:autoRedefine/>
    <w:uiPriority w:val="39"/>
    <w:unhideWhenUsed/>
    <w:rsid w:val="00326F30"/>
    <w:pPr>
      <w:spacing w:after="0"/>
      <w:ind w:left="480"/>
    </w:pPr>
    <w:rPr>
      <w:rFonts w:cstheme="minorHAnsi"/>
      <w:sz w:val="20"/>
      <w:szCs w:val="20"/>
    </w:rPr>
  </w:style>
  <w:style w:type="paragraph" w:styleId="TOC4">
    <w:name w:val="toc 4"/>
    <w:basedOn w:val="Normal"/>
    <w:next w:val="Normal"/>
    <w:autoRedefine/>
    <w:uiPriority w:val="39"/>
    <w:semiHidden/>
    <w:unhideWhenUsed/>
    <w:rsid w:val="00326F30"/>
    <w:pPr>
      <w:spacing w:after="0"/>
      <w:ind w:left="720"/>
    </w:pPr>
    <w:rPr>
      <w:rFonts w:cstheme="minorHAnsi"/>
      <w:sz w:val="20"/>
      <w:szCs w:val="20"/>
    </w:rPr>
  </w:style>
  <w:style w:type="paragraph" w:styleId="TOC5">
    <w:name w:val="toc 5"/>
    <w:basedOn w:val="Normal"/>
    <w:next w:val="Normal"/>
    <w:autoRedefine/>
    <w:uiPriority w:val="39"/>
    <w:semiHidden/>
    <w:unhideWhenUsed/>
    <w:rsid w:val="00326F30"/>
    <w:pPr>
      <w:spacing w:after="0"/>
      <w:ind w:left="960"/>
    </w:pPr>
    <w:rPr>
      <w:rFonts w:cstheme="minorHAnsi"/>
      <w:sz w:val="20"/>
      <w:szCs w:val="20"/>
    </w:rPr>
  </w:style>
  <w:style w:type="paragraph" w:styleId="TOC6">
    <w:name w:val="toc 6"/>
    <w:basedOn w:val="Normal"/>
    <w:next w:val="Normal"/>
    <w:autoRedefine/>
    <w:uiPriority w:val="39"/>
    <w:semiHidden/>
    <w:unhideWhenUsed/>
    <w:rsid w:val="00326F30"/>
    <w:pPr>
      <w:spacing w:after="0"/>
      <w:ind w:left="1200"/>
    </w:pPr>
    <w:rPr>
      <w:rFonts w:cstheme="minorHAnsi"/>
      <w:sz w:val="20"/>
      <w:szCs w:val="20"/>
    </w:rPr>
  </w:style>
  <w:style w:type="paragraph" w:styleId="TOC7">
    <w:name w:val="toc 7"/>
    <w:basedOn w:val="Normal"/>
    <w:next w:val="Normal"/>
    <w:autoRedefine/>
    <w:uiPriority w:val="39"/>
    <w:semiHidden/>
    <w:unhideWhenUsed/>
    <w:rsid w:val="00326F30"/>
    <w:pPr>
      <w:spacing w:after="0"/>
      <w:ind w:left="1440"/>
    </w:pPr>
    <w:rPr>
      <w:rFonts w:cstheme="minorHAnsi"/>
      <w:sz w:val="20"/>
      <w:szCs w:val="20"/>
    </w:rPr>
  </w:style>
  <w:style w:type="paragraph" w:styleId="TOC8">
    <w:name w:val="toc 8"/>
    <w:basedOn w:val="Normal"/>
    <w:next w:val="Normal"/>
    <w:autoRedefine/>
    <w:uiPriority w:val="39"/>
    <w:semiHidden/>
    <w:unhideWhenUsed/>
    <w:rsid w:val="00326F30"/>
    <w:pPr>
      <w:spacing w:after="0"/>
      <w:ind w:left="1680"/>
    </w:pPr>
    <w:rPr>
      <w:rFonts w:cstheme="minorHAnsi"/>
      <w:sz w:val="20"/>
      <w:szCs w:val="20"/>
    </w:rPr>
  </w:style>
  <w:style w:type="paragraph" w:styleId="TOC9">
    <w:name w:val="toc 9"/>
    <w:basedOn w:val="Normal"/>
    <w:next w:val="Normal"/>
    <w:autoRedefine/>
    <w:uiPriority w:val="39"/>
    <w:semiHidden/>
    <w:unhideWhenUsed/>
    <w:rsid w:val="00326F30"/>
    <w:pPr>
      <w:spacing w:after="0"/>
      <w:ind w:left="1920"/>
    </w:pPr>
    <w:rPr>
      <w:rFonts w:cstheme="minorHAnsi"/>
      <w:sz w:val="20"/>
      <w:szCs w:val="20"/>
    </w:rPr>
  </w:style>
  <w:style w:type="character" w:customStyle="1" w:styleId="Heading3Char">
    <w:name w:val="Heading 3 Char"/>
    <w:basedOn w:val="DefaultParagraphFont"/>
    <w:link w:val="Heading3"/>
    <w:uiPriority w:val="9"/>
    <w:rsid w:val="00E176D2"/>
    <w:rPr>
      <w:rFonts w:eastAsiaTheme="majorEastAsia" w:cstheme="majorBidi"/>
      <w:b/>
      <w:bCs/>
      <w:color w:val="0078A9" w:themeColor="accent1"/>
      <w:sz w:val="28"/>
      <w:szCs w:val="28"/>
    </w:rPr>
  </w:style>
  <w:style w:type="character" w:styleId="FollowedHyperlink">
    <w:name w:val="FollowedHyperlink"/>
    <w:basedOn w:val="DefaultParagraphFont"/>
    <w:uiPriority w:val="99"/>
    <w:semiHidden/>
    <w:unhideWhenUsed/>
    <w:rsid w:val="008B7E4A"/>
    <w:rPr>
      <w:color w:val="0074A3" w:themeColor="followedHyperlink"/>
      <w:u w:val="single"/>
    </w:rPr>
  </w:style>
  <w:style w:type="paragraph" w:styleId="Caption">
    <w:name w:val="caption"/>
    <w:basedOn w:val="ListParagraph"/>
    <w:next w:val="Normal"/>
    <w:uiPriority w:val="35"/>
    <w:unhideWhenUsed/>
    <w:qFormat/>
    <w:rsid w:val="00A90450"/>
    <w:rPr>
      <w:lang w:val="en"/>
    </w:rPr>
  </w:style>
  <w:style w:type="character" w:customStyle="1" w:styleId="Heading4Char">
    <w:name w:val="Heading 4 Char"/>
    <w:basedOn w:val="DefaultParagraphFont"/>
    <w:link w:val="Heading4"/>
    <w:uiPriority w:val="9"/>
    <w:rsid w:val="00E176D2"/>
    <w:rPr>
      <w:rFonts w:eastAsiaTheme="majorEastAsia" w:cstheme="majorBidi"/>
      <w:bCs/>
      <w:color w:val="0078A9" w:themeColor="accent1"/>
      <w:sz w:val="28"/>
      <w:szCs w:val="28"/>
    </w:rPr>
  </w:style>
  <w:style w:type="character" w:customStyle="1" w:styleId="Heading5Char">
    <w:name w:val="Heading 5 Char"/>
    <w:basedOn w:val="DefaultParagraphFont"/>
    <w:link w:val="Heading5"/>
    <w:uiPriority w:val="9"/>
    <w:rsid w:val="002E6028"/>
    <w:rPr>
      <w:rFonts w:asciiTheme="majorHAnsi" w:eastAsiaTheme="majorEastAsia" w:hAnsiTheme="majorHAnsi" w:cstheme="majorBidi"/>
      <w:color w:val="00597E" w:themeColor="accent1" w:themeShade="BF"/>
    </w:rPr>
  </w:style>
  <w:style w:type="paragraph" w:customStyle="1" w:styleId="NumberingNormalabc">
    <w:name w:val="Numbering Normal a b c"/>
    <w:basedOn w:val="NumberingNormal"/>
    <w:qFormat/>
    <w:rsid w:val="005F135C"/>
    <w:pPr>
      <w:numPr>
        <w:ilvl w:val="0"/>
        <w:numId w:val="4"/>
      </w:numPr>
    </w:pPr>
    <w:rPr>
      <w:lang w:val="en"/>
    </w:rPr>
  </w:style>
  <w:style w:type="paragraph" w:customStyle="1" w:styleId="NumberingNormal">
    <w:name w:val="Numbering Normal"/>
    <w:basedOn w:val="Normal"/>
    <w:qFormat/>
    <w:rsid w:val="008704E9"/>
    <w:pPr>
      <w:numPr>
        <w:ilvl w:val="1"/>
        <w:numId w:val="3"/>
      </w:numPr>
      <w:tabs>
        <w:tab w:val="left" w:pos="567"/>
        <w:tab w:val="left" w:pos="1134"/>
        <w:tab w:val="left" w:pos="2268"/>
      </w:tabs>
    </w:pPr>
  </w:style>
  <w:style w:type="character" w:styleId="UnresolvedMention">
    <w:name w:val="Unresolved Mention"/>
    <w:basedOn w:val="DefaultParagraphFont"/>
    <w:uiPriority w:val="99"/>
    <w:unhideWhenUsed/>
    <w:rsid w:val="00E40FEF"/>
    <w:rPr>
      <w:color w:val="605E5C"/>
      <w:shd w:val="clear" w:color="auto" w:fill="E1DFDD"/>
    </w:rPr>
  </w:style>
  <w:style w:type="paragraph" w:customStyle="1" w:styleId="NumberingHeading2">
    <w:name w:val="Numbering Heading 2"/>
    <w:basedOn w:val="Heading2"/>
    <w:next w:val="Normal"/>
    <w:qFormat/>
    <w:rsid w:val="00DD6AA4"/>
    <w:pPr>
      <w:tabs>
        <w:tab w:val="left" w:pos="567"/>
      </w:tabs>
      <w:spacing w:after="240"/>
      <w:contextualSpacing/>
    </w:pPr>
    <w:rPr>
      <w:color w:val="0078A9" w:themeColor="accent5"/>
    </w:rPr>
  </w:style>
  <w:style w:type="character" w:customStyle="1" w:styleId="Heading6Char">
    <w:name w:val="Heading 6 Char"/>
    <w:basedOn w:val="DefaultParagraphFont"/>
    <w:link w:val="Heading6"/>
    <w:uiPriority w:val="9"/>
    <w:semiHidden/>
    <w:rsid w:val="00E130E2"/>
    <w:rPr>
      <w:rFonts w:asciiTheme="majorHAnsi" w:eastAsiaTheme="majorEastAsia" w:hAnsiTheme="majorHAnsi" w:cstheme="majorBidi"/>
      <w:color w:val="003B54" w:themeColor="accent1" w:themeShade="7F"/>
    </w:rPr>
  </w:style>
  <w:style w:type="character" w:customStyle="1" w:styleId="Heading7Char">
    <w:name w:val="Heading 7 Char"/>
    <w:basedOn w:val="DefaultParagraphFont"/>
    <w:link w:val="Heading7"/>
    <w:uiPriority w:val="9"/>
    <w:semiHidden/>
    <w:rsid w:val="00E130E2"/>
    <w:rPr>
      <w:rFonts w:asciiTheme="majorHAnsi" w:eastAsiaTheme="majorEastAsia" w:hAnsiTheme="majorHAnsi" w:cstheme="majorBidi"/>
      <w:i/>
      <w:iCs/>
      <w:color w:val="003B54" w:themeColor="accent1" w:themeShade="7F"/>
    </w:rPr>
  </w:style>
  <w:style w:type="character" w:customStyle="1" w:styleId="Heading8Char">
    <w:name w:val="Heading 8 Char"/>
    <w:basedOn w:val="DefaultParagraphFont"/>
    <w:link w:val="Heading8"/>
    <w:uiPriority w:val="9"/>
    <w:semiHidden/>
    <w:rsid w:val="00E130E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30E2"/>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192D38"/>
    <w:pPr>
      <w:numPr>
        <w:numId w:val="2"/>
      </w:numPr>
    </w:pPr>
  </w:style>
  <w:style w:type="paragraph" w:styleId="Quote">
    <w:name w:val="Quote"/>
    <w:basedOn w:val="Normal"/>
    <w:next w:val="Normal"/>
    <w:link w:val="QuoteChar"/>
    <w:uiPriority w:val="29"/>
    <w:qFormat/>
    <w:rsid w:val="00B478CA"/>
    <w:pPr>
      <w:spacing w:before="160" w:after="160" w:line="259" w:lineRule="auto"/>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478CA"/>
    <w:rPr>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B478CA"/>
    <w:rPr>
      <w:i/>
      <w:iCs/>
      <w:color w:val="00597E" w:themeColor="accent1" w:themeShade="BF"/>
    </w:rPr>
  </w:style>
  <w:style w:type="paragraph" w:styleId="IntenseQuote">
    <w:name w:val="Intense Quote"/>
    <w:basedOn w:val="Normal"/>
    <w:next w:val="Normal"/>
    <w:link w:val="IntenseQuoteChar"/>
    <w:uiPriority w:val="30"/>
    <w:qFormat/>
    <w:rsid w:val="00B478CA"/>
    <w:pPr>
      <w:pBdr>
        <w:top w:val="single" w:sz="4" w:space="10" w:color="00597E" w:themeColor="accent1" w:themeShade="BF"/>
        <w:bottom w:val="single" w:sz="4" w:space="10" w:color="00597E" w:themeColor="accent1" w:themeShade="BF"/>
      </w:pBdr>
      <w:spacing w:before="360" w:after="360" w:line="259" w:lineRule="auto"/>
      <w:ind w:left="864" w:right="864"/>
      <w:jc w:val="center"/>
    </w:pPr>
    <w:rPr>
      <w:i/>
      <w:iCs/>
      <w:color w:val="00597E"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478CA"/>
    <w:rPr>
      <w:i/>
      <w:iCs/>
      <w:color w:val="00597E" w:themeColor="accent1" w:themeShade="BF"/>
      <w:kern w:val="2"/>
      <w:sz w:val="22"/>
      <w:szCs w:val="22"/>
      <w14:ligatures w14:val="standardContextual"/>
    </w:rPr>
  </w:style>
  <w:style w:type="numbering" w:customStyle="1" w:styleId="NoList1">
    <w:name w:val="No List1"/>
    <w:next w:val="NoList"/>
    <w:uiPriority w:val="99"/>
    <w:semiHidden/>
    <w:unhideWhenUsed/>
    <w:rsid w:val="00B478CA"/>
  </w:style>
  <w:style w:type="character" w:customStyle="1" w:styleId="ListParagraphChar">
    <w:name w:val="List Paragraph Char"/>
    <w:aliases w:val="Dot pt Char,F5 List Paragraph Char,List Paragraph1 Char"/>
    <w:basedOn w:val="DefaultParagraphFont"/>
    <w:link w:val="ListParagraph"/>
    <w:uiPriority w:val="34"/>
    <w:locked/>
    <w:rsid w:val="00B478CA"/>
    <w:rPr>
      <w:rFonts w:cs="Arial"/>
    </w:rPr>
  </w:style>
  <w:style w:type="numbering" w:customStyle="1" w:styleId="NoList11">
    <w:name w:val="No List11"/>
    <w:next w:val="NoList"/>
    <w:uiPriority w:val="99"/>
    <w:semiHidden/>
    <w:unhideWhenUsed/>
    <w:rsid w:val="00B478CA"/>
  </w:style>
  <w:style w:type="table" w:customStyle="1" w:styleId="TableGrid1">
    <w:name w:val="Table Grid1"/>
    <w:basedOn w:val="TableNormal"/>
    <w:next w:val="TableGrid"/>
    <w:rsid w:val="00B478C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478CA"/>
    <w:pPr>
      <w:numPr>
        <w:numId w:val="12"/>
      </w:numPr>
      <w:tabs>
        <w:tab w:val="clear" w:pos="360"/>
      </w:tabs>
      <w:spacing w:after="200" w:line="276" w:lineRule="auto"/>
      <w:ind w:left="0" w:firstLine="0"/>
      <w:contextualSpacing/>
    </w:pPr>
    <w:rPr>
      <w:sz w:val="22"/>
      <w:szCs w:val="22"/>
    </w:rPr>
  </w:style>
  <w:style w:type="paragraph" w:styleId="PlainText">
    <w:name w:val="Plain Text"/>
    <w:basedOn w:val="Normal"/>
    <w:link w:val="PlainTextChar"/>
    <w:uiPriority w:val="99"/>
    <w:semiHidden/>
    <w:unhideWhenUsed/>
    <w:rsid w:val="00B478CA"/>
    <w:pPr>
      <w:spacing w:after="0"/>
    </w:pPr>
    <w:rPr>
      <w:rFonts w:ascii="Calibri" w:hAnsi="Calibri" w:cs="Consolas"/>
      <w:sz w:val="22"/>
      <w:szCs w:val="21"/>
    </w:rPr>
  </w:style>
  <w:style w:type="character" w:customStyle="1" w:styleId="PlainTextChar">
    <w:name w:val="Plain Text Char"/>
    <w:basedOn w:val="DefaultParagraphFont"/>
    <w:link w:val="PlainText"/>
    <w:uiPriority w:val="99"/>
    <w:semiHidden/>
    <w:rsid w:val="00B478CA"/>
    <w:rPr>
      <w:rFonts w:ascii="Calibri" w:hAnsi="Calibri" w:cs="Consolas"/>
      <w:sz w:val="22"/>
      <w:szCs w:val="21"/>
    </w:rPr>
  </w:style>
  <w:style w:type="character" w:customStyle="1" w:styleId="e24kjd">
    <w:name w:val="e24kjd"/>
    <w:basedOn w:val="DefaultParagraphFont"/>
    <w:rsid w:val="00B478CA"/>
  </w:style>
  <w:style w:type="numbering" w:customStyle="1" w:styleId="NoList2">
    <w:name w:val="No List2"/>
    <w:next w:val="NoList"/>
    <w:uiPriority w:val="99"/>
    <w:semiHidden/>
    <w:unhideWhenUsed/>
    <w:rsid w:val="00B478CA"/>
  </w:style>
  <w:style w:type="paragraph" w:styleId="BodyTextIndent">
    <w:name w:val="Body Text Indent"/>
    <w:basedOn w:val="Normal"/>
    <w:link w:val="BodyTextIndentChar"/>
    <w:rsid w:val="00B478CA"/>
    <w:pPr>
      <w:spacing w:after="120"/>
      <w:ind w:left="283"/>
    </w:pPr>
    <w:rPr>
      <w:rFonts w:ascii="Times New Roman" w:eastAsia="Times New Roman" w:hAnsi="Times New Roman" w:cs="Times New Roman"/>
      <w:lang w:eastAsia="en-GB"/>
    </w:rPr>
  </w:style>
  <w:style w:type="character" w:customStyle="1" w:styleId="BodyTextIndentChar">
    <w:name w:val="Body Text Indent Char"/>
    <w:basedOn w:val="DefaultParagraphFont"/>
    <w:link w:val="BodyTextIndent"/>
    <w:rsid w:val="00B478CA"/>
    <w:rPr>
      <w:rFonts w:ascii="Times New Roman" w:eastAsia="Times New Roman" w:hAnsi="Times New Roman" w:cs="Times New Roman"/>
      <w:lang w:eastAsia="en-GB"/>
    </w:rPr>
  </w:style>
  <w:style w:type="table" w:customStyle="1" w:styleId="TableGrid2">
    <w:name w:val="Table Grid2"/>
    <w:basedOn w:val="TableNormal"/>
    <w:next w:val="TableGrid"/>
    <w:rsid w:val="00B478C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78CA"/>
    <w:rPr>
      <w:rFonts w:eastAsiaTheme="minorEastAsia"/>
      <w:sz w:val="22"/>
      <w:szCs w:val="22"/>
      <w:lang w:eastAsia="en-GB"/>
    </w:rPr>
  </w:style>
  <w:style w:type="paragraph" w:customStyle="1" w:styleId="Numberedparagraphs">
    <w:name w:val="Numbered paragraphs"/>
    <w:basedOn w:val="Normal"/>
    <w:uiPriority w:val="13"/>
    <w:qFormat/>
    <w:rsid w:val="00B478CA"/>
    <w:pPr>
      <w:numPr>
        <w:numId w:val="14"/>
      </w:numPr>
      <w:spacing w:after="320" w:line="276" w:lineRule="auto"/>
      <w:ind w:left="0" w:firstLine="0"/>
    </w:pPr>
    <w:rPr>
      <w:rFonts w:ascii="Arial" w:eastAsia="Times New Roman" w:hAnsi="Arial" w:cs="Times New Roman"/>
      <w:lang w:eastAsia="en-GB"/>
    </w:rPr>
  </w:style>
  <w:style w:type="character" w:customStyle="1" w:styleId="Bold">
    <w:name w:val="Bold"/>
    <w:uiPriority w:val="1"/>
    <w:qFormat/>
    <w:rsid w:val="00B478CA"/>
    <w:rPr>
      <w:b/>
    </w:rPr>
  </w:style>
  <w:style w:type="paragraph" w:customStyle="1" w:styleId="TableText">
    <w:name w:val="Table Text"/>
    <w:basedOn w:val="Normal"/>
    <w:uiPriority w:val="13"/>
    <w:qFormat/>
    <w:rsid w:val="00B478CA"/>
    <w:pPr>
      <w:spacing w:before="80" w:after="80" w:line="276" w:lineRule="auto"/>
    </w:pPr>
    <w:rPr>
      <w:rFonts w:ascii="Arial" w:eastAsia="Arial" w:hAnsi="Arial" w:cs="Arial"/>
    </w:rPr>
  </w:style>
  <w:style w:type="table" w:customStyle="1" w:styleId="TableGrid11">
    <w:name w:val="Table Grid11"/>
    <w:basedOn w:val="TableNormal"/>
    <w:next w:val="TableGrid"/>
    <w:rsid w:val="00B478C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478CA"/>
    <w:rPr>
      <w:rFonts w:eastAsiaTheme="minorEastAsia"/>
      <w:sz w:val="22"/>
      <w:szCs w:val="22"/>
      <w:lang w:eastAsia="en-GB"/>
    </w:rPr>
    <w:tblPr>
      <w:tblCellMar>
        <w:top w:w="0" w:type="dxa"/>
        <w:left w:w="0" w:type="dxa"/>
        <w:bottom w:w="0" w:type="dxa"/>
        <w:right w:w="0" w:type="dxa"/>
      </w:tblCellMar>
    </w:tblPr>
  </w:style>
  <w:style w:type="character" w:customStyle="1" w:styleId="UnresolvedMention1">
    <w:name w:val="Unresolved Mention1"/>
    <w:basedOn w:val="DefaultParagraphFont"/>
    <w:uiPriority w:val="99"/>
    <w:unhideWhenUsed/>
    <w:rsid w:val="00B478CA"/>
    <w:rPr>
      <w:color w:val="605E5C"/>
      <w:shd w:val="clear" w:color="auto" w:fill="E1DFDD"/>
    </w:rPr>
  </w:style>
  <w:style w:type="numbering" w:customStyle="1" w:styleId="NoList3">
    <w:name w:val="No List3"/>
    <w:next w:val="NoList"/>
    <w:uiPriority w:val="99"/>
    <w:semiHidden/>
    <w:unhideWhenUsed/>
    <w:rsid w:val="00B478CA"/>
  </w:style>
  <w:style w:type="character" w:customStyle="1" w:styleId="hgkelc">
    <w:name w:val="hgkelc"/>
    <w:basedOn w:val="DefaultParagraphFont"/>
    <w:rsid w:val="00B478CA"/>
  </w:style>
  <w:style w:type="character" w:customStyle="1" w:styleId="kx21rb">
    <w:name w:val="kx21rb"/>
    <w:basedOn w:val="DefaultParagraphFont"/>
    <w:rsid w:val="00B478CA"/>
  </w:style>
  <w:style w:type="paragraph" w:styleId="CommentSubject">
    <w:name w:val="annotation subject"/>
    <w:basedOn w:val="CommentText"/>
    <w:next w:val="CommentText"/>
    <w:link w:val="CommentSubjectChar"/>
    <w:uiPriority w:val="99"/>
    <w:semiHidden/>
    <w:unhideWhenUsed/>
    <w:rsid w:val="00615F22"/>
    <w:pPr>
      <w:spacing w:after="24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15F22"/>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78682">
      <w:bodyDiv w:val="1"/>
      <w:marLeft w:val="0"/>
      <w:marRight w:val="0"/>
      <w:marTop w:val="0"/>
      <w:marBottom w:val="0"/>
      <w:divBdr>
        <w:top w:val="none" w:sz="0" w:space="0" w:color="auto"/>
        <w:left w:val="none" w:sz="0" w:space="0" w:color="auto"/>
        <w:bottom w:val="none" w:sz="0" w:space="0" w:color="auto"/>
        <w:right w:val="none" w:sz="0" w:space="0" w:color="auto"/>
      </w:divBdr>
    </w:div>
    <w:div w:id="1439132339">
      <w:bodyDiv w:val="1"/>
      <w:marLeft w:val="0"/>
      <w:marRight w:val="0"/>
      <w:marTop w:val="0"/>
      <w:marBottom w:val="0"/>
      <w:divBdr>
        <w:top w:val="none" w:sz="0" w:space="0" w:color="auto"/>
        <w:left w:val="none" w:sz="0" w:space="0" w:color="auto"/>
        <w:bottom w:val="none" w:sz="0" w:space="0" w:color="auto"/>
        <w:right w:val="none" w:sz="0" w:space="0" w:color="auto"/>
      </w:divBdr>
    </w:div>
    <w:div w:id="199690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https://intranet.smbc.loc/personnel/pay-and-benefits/minimum-wage-and-hmrc-regulations.aspx" TargetMode="External"/><Relationship Id="rId17" Type="http://schemas.openxmlformats.org/officeDocument/2006/relationships/image" Target="media/image3.emf"/><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smbc.loc/personnel/policies-and-procedures/pay,-allowances-and-pensions/non-standard-working-arrangements.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intranet.smbc.loc/personnel/policies-and-procedures/green-book.aspx"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Sefton (Sions)">
  <a:themeElements>
    <a:clrScheme name="Sefton">
      <a:dk1>
        <a:srgbClr val="000000"/>
      </a:dk1>
      <a:lt1>
        <a:srgbClr val="FFFFFF"/>
      </a:lt1>
      <a:dk2>
        <a:srgbClr val="44546A"/>
      </a:dk2>
      <a:lt2>
        <a:srgbClr val="E7E6E6"/>
      </a:lt2>
      <a:accent1>
        <a:srgbClr val="0078A9"/>
      </a:accent1>
      <a:accent2>
        <a:srgbClr val="9B5DA5"/>
      </a:accent2>
      <a:accent3>
        <a:srgbClr val="BED3E8"/>
      </a:accent3>
      <a:accent4>
        <a:srgbClr val="F15628"/>
      </a:accent4>
      <a:accent5>
        <a:srgbClr val="0078A9"/>
      </a:accent5>
      <a:accent6>
        <a:srgbClr val="88C540"/>
      </a:accent6>
      <a:hlink>
        <a:srgbClr val="00B5FF"/>
      </a:hlink>
      <a:folHlink>
        <a:srgbClr val="0074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efton (Sions)" id="{340A593F-290D-334B-94C0-98B40E113BA8}" vid="{066CEF48-3C4E-A844-B520-891B36EA314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07680-1BF4-DA4B-93B6-ADD388C8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6881</Words>
  <Characters>35772</Characters>
  <Application>Microsoft Office Word</Application>
  <DocSecurity>4</DocSecurity>
  <Lines>980</Lines>
  <Paragraphs>409</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
  <LinksUpToDate>false</LinksUpToDate>
  <CharactersWithSpaces>42720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Microsoft Office User</dc:creator>
  <cp:keywords/>
  <dc:description/>
  <cp:lastModifiedBy>Ella Fleetwood</cp:lastModifiedBy>
  <cp:revision>2</cp:revision>
  <cp:lastPrinted>2020-12-03T13:52:00Z</cp:lastPrinted>
  <dcterms:created xsi:type="dcterms:W3CDTF">2026-01-26T15:31:00Z</dcterms:created>
  <dcterms:modified xsi:type="dcterms:W3CDTF">2026-01-26T15:31:00Z</dcterms:modified>
  <cp:category/>
</cp:coreProperties>
</file>